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7E" w:rsidRPr="00615A8E" w:rsidRDefault="004C477E">
      <w:pPr>
        <w:rPr>
          <w:lang w:val="en-US"/>
        </w:rPr>
      </w:pPr>
    </w:p>
    <w:tbl>
      <w:tblPr>
        <w:tblW w:w="11091" w:type="dxa"/>
        <w:tblInd w:w="-176" w:type="dxa"/>
        <w:tblLayout w:type="fixed"/>
        <w:tblLook w:val="01E0" w:firstRow="1" w:lastRow="1" w:firstColumn="1" w:lastColumn="1" w:noHBand="0" w:noVBand="0"/>
      </w:tblPr>
      <w:tblGrid>
        <w:gridCol w:w="5563"/>
        <w:gridCol w:w="5528"/>
      </w:tblGrid>
      <w:tr w:rsidR="003B3AC1" w:rsidRPr="007C7D09" w:rsidTr="00615A8E">
        <w:trPr>
          <w:cantSplit/>
        </w:trPr>
        <w:tc>
          <w:tcPr>
            <w:tcW w:w="5563" w:type="dxa"/>
            <w:shd w:val="clear" w:color="auto" w:fill="auto"/>
          </w:tcPr>
          <w:p w:rsidR="003B3AC1" w:rsidRPr="007C7D09" w:rsidRDefault="003B3AC1" w:rsidP="00EB443A">
            <w:pPr>
              <w:pStyle w:val="BodyText2"/>
              <w:spacing w:before="120" w:after="120"/>
              <w:ind w:right="20" w:firstLine="20"/>
              <w:jc w:val="center"/>
              <w:rPr>
                <w:b/>
                <w:bCs/>
                <w:sz w:val="22"/>
                <w:szCs w:val="22"/>
                <w:lang w:val="en-US"/>
              </w:rPr>
            </w:pPr>
            <w:r w:rsidRPr="007C7D09">
              <w:rPr>
                <w:b/>
                <w:bCs/>
                <w:sz w:val="22"/>
                <w:szCs w:val="22"/>
                <w:lang w:val="uk-UA"/>
              </w:rPr>
              <w:t xml:space="preserve">AGREEMENT № </w:t>
            </w:r>
            <w:r w:rsidR="00475F64" w:rsidRPr="007C7D09">
              <w:rPr>
                <w:b/>
                <w:sz w:val="22"/>
                <w:szCs w:val="22"/>
              </w:rPr>
              <w:fldChar w:fldCharType="begin">
                <w:ffData>
                  <w:name w:val="DEALNO"/>
                  <w:enabled/>
                  <w:calcOnExit w:val="0"/>
                  <w:textInput/>
                </w:ffData>
              </w:fldChar>
            </w:r>
            <w:bookmarkStart w:id="0" w:name="DEALNO"/>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0"/>
          </w:p>
          <w:p w:rsidR="003B3AC1" w:rsidRPr="007C7D09" w:rsidRDefault="00911FF7" w:rsidP="00EB443A">
            <w:pPr>
              <w:pStyle w:val="BodyText2"/>
              <w:spacing w:before="120" w:after="120"/>
              <w:ind w:right="20" w:firstLine="20"/>
              <w:jc w:val="center"/>
              <w:rPr>
                <w:b/>
                <w:bCs/>
                <w:sz w:val="22"/>
                <w:szCs w:val="22"/>
                <w:lang w:val="uk-UA"/>
              </w:rPr>
            </w:pPr>
            <w:r w:rsidRPr="007C7D09">
              <w:rPr>
                <w:b/>
                <w:bCs/>
                <w:sz w:val="22"/>
                <w:szCs w:val="22"/>
                <w:lang w:val="en-US"/>
              </w:rPr>
              <w:t xml:space="preserve">banking </w:t>
            </w:r>
            <w:r w:rsidR="003B3AC1" w:rsidRPr="007C7D09">
              <w:rPr>
                <w:b/>
                <w:bCs/>
                <w:sz w:val="22"/>
                <w:szCs w:val="22"/>
                <w:lang w:val="uk-UA"/>
              </w:rPr>
              <w:t>deposit</w:t>
            </w:r>
          </w:p>
        </w:tc>
        <w:tc>
          <w:tcPr>
            <w:tcW w:w="5528" w:type="dxa"/>
            <w:shd w:val="clear" w:color="auto" w:fill="auto"/>
          </w:tcPr>
          <w:p w:rsidR="00021517" w:rsidRPr="007C7D09" w:rsidRDefault="00021517" w:rsidP="00EB443A">
            <w:pPr>
              <w:pStyle w:val="BodyText2"/>
              <w:spacing w:before="120" w:after="120"/>
              <w:ind w:right="20" w:firstLine="20"/>
              <w:jc w:val="center"/>
              <w:rPr>
                <w:b/>
                <w:bCs/>
                <w:sz w:val="22"/>
                <w:szCs w:val="22"/>
                <w:lang w:val="ru-RU"/>
              </w:rPr>
            </w:pPr>
            <w:r w:rsidRPr="007C7D09">
              <w:rPr>
                <w:b/>
                <w:bCs/>
                <w:sz w:val="22"/>
                <w:szCs w:val="22"/>
                <w:lang w:val="uk-UA"/>
              </w:rPr>
              <w:t xml:space="preserve">ДОГОВІР № </w:t>
            </w:r>
            <w:r w:rsidR="00475F64" w:rsidRPr="007C7D09">
              <w:rPr>
                <w:b/>
                <w:sz w:val="22"/>
                <w:szCs w:val="22"/>
              </w:rPr>
              <w:fldChar w:fldCharType="begin">
                <w:ffData>
                  <w:name w:val="DEALNO2"/>
                  <w:enabled/>
                  <w:calcOnExit w:val="0"/>
                  <w:textInput/>
                </w:ffData>
              </w:fldChar>
            </w:r>
            <w:bookmarkStart w:id="1" w:name="DEALNO2"/>
            <w:r w:rsidR="00475F64" w:rsidRPr="007C7D09">
              <w:rPr>
                <w:b/>
                <w:sz w:val="22"/>
                <w:szCs w:val="22"/>
                <w:lang w:val="ru-RU"/>
              </w:rPr>
              <w:instrText xml:space="preserve"> </w:instrText>
            </w:r>
            <w:r w:rsidR="00475F64" w:rsidRPr="007C7D09">
              <w:rPr>
                <w:b/>
                <w:sz w:val="22"/>
                <w:szCs w:val="22"/>
              </w:rPr>
              <w:instrText>FORMTEXT</w:instrText>
            </w:r>
            <w:r w:rsidR="00475F64" w:rsidRPr="007C7D09">
              <w:rPr>
                <w:b/>
                <w:sz w:val="22"/>
                <w:szCs w:val="22"/>
                <w:lang w:val="ru-RU"/>
              </w:rPr>
              <w:instrText xml:space="preserve">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1"/>
          </w:p>
          <w:p w:rsidR="003B3AC1" w:rsidRPr="007C7D09" w:rsidRDefault="00021517" w:rsidP="00ED0141">
            <w:pPr>
              <w:pStyle w:val="BodyText2"/>
              <w:ind w:firstLine="20"/>
              <w:jc w:val="center"/>
              <w:rPr>
                <w:b/>
                <w:bCs/>
                <w:noProof/>
                <w:sz w:val="22"/>
                <w:szCs w:val="22"/>
                <w:lang w:val="uk-UA"/>
              </w:rPr>
            </w:pPr>
            <w:r w:rsidRPr="007C7D09">
              <w:rPr>
                <w:b/>
                <w:bCs/>
                <w:sz w:val="22"/>
                <w:szCs w:val="22"/>
                <w:lang w:val="uk-UA"/>
              </w:rPr>
              <w:t>банківськ</w:t>
            </w:r>
            <w:r w:rsidR="00772DB6" w:rsidRPr="007C7D09">
              <w:rPr>
                <w:b/>
                <w:bCs/>
                <w:sz w:val="22"/>
                <w:szCs w:val="22"/>
                <w:lang w:val="uk-UA"/>
              </w:rPr>
              <w:t>ого</w:t>
            </w:r>
            <w:r w:rsidRPr="007C7D09">
              <w:rPr>
                <w:b/>
                <w:bCs/>
                <w:sz w:val="22"/>
                <w:szCs w:val="22"/>
                <w:lang w:val="uk-UA"/>
              </w:rPr>
              <w:t xml:space="preserve"> вклад</w:t>
            </w:r>
            <w:r w:rsidR="00772DB6" w:rsidRPr="007C7D09">
              <w:rPr>
                <w:b/>
                <w:bCs/>
                <w:sz w:val="22"/>
                <w:szCs w:val="22"/>
                <w:lang w:val="uk-UA"/>
              </w:rPr>
              <w:t>у</w:t>
            </w:r>
            <w:r w:rsidR="00E074CA" w:rsidRPr="007C7D09">
              <w:rPr>
                <w:b/>
                <w:bCs/>
                <w:sz w:val="22"/>
                <w:szCs w:val="22"/>
                <w:lang w:val="uk-UA"/>
              </w:rPr>
              <w:t xml:space="preserve"> (депозиту)</w:t>
            </w:r>
          </w:p>
        </w:tc>
      </w:tr>
      <w:tr w:rsidR="003B3AC1" w:rsidRPr="007C7D09" w:rsidTr="00615A8E">
        <w:trPr>
          <w:cantSplit/>
        </w:trPr>
        <w:tc>
          <w:tcPr>
            <w:tcW w:w="5563" w:type="dxa"/>
            <w:shd w:val="clear" w:color="auto" w:fill="auto"/>
          </w:tcPr>
          <w:p w:rsidR="003B3AC1" w:rsidRPr="007C7D09" w:rsidRDefault="005F4A4E" w:rsidP="00EB443A">
            <w:pPr>
              <w:pStyle w:val="BodyText2"/>
              <w:tabs>
                <w:tab w:val="right" w:pos="5248"/>
              </w:tabs>
              <w:ind w:firstLine="20"/>
              <w:jc w:val="left"/>
              <w:rPr>
                <w:noProof/>
                <w:sz w:val="22"/>
                <w:szCs w:val="22"/>
                <w:lang w:val="en-US"/>
              </w:rPr>
            </w:pPr>
            <w:r w:rsidRPr="007C7D09">
              <w:rPr>
                <w:noProof/>
                <w:sz w:val="22"/>
                <w:szCs w:val="22"/>
                <w:lang w:val="en-US"/>
              </w:rPr>
              <w:t xml:space="preserve">City of Kyiv                    </w:t>
            </w:r>
            <w:r w:rsidR="00D06EE4" w:rsidRPr="007C7D09">
              <w:rPr>
                <w:noProof/>
                <w:sz w:val="22"/>
                <w:szCs w:val="22"/>
                <w:lang w:val="en-US"/>
              </w:rPr>
              <w:t xml:space="preserve">                    </w:t>
            </w:r>
            <w:r w:rsidRPr="007C7D09">
              <w:rPr>
                <w:noProof/>
                <w:sz w:val="22"/>
                <w:szCs w:val="22"/>
                <w:lang w:val="en-US"/>
              </w:rPr>
              <w:t xml:space="preserve">        </w:t>
            </w:r>
            <w:r w:rsidR="00475F64" w:rsidRPr="007C7D09">
              <w:rPr>
                <w:b/>
                <w:sz w:val="22"/>
                <w:szCs w:val="22"/>
              </w:rPr>
              <w:fldChar w:fldCharType="begin">
                <w:ffData>
                  <w:name w:val="Operday"/>
                  <w:enabled/>
                  <w:calcOnExit w:val="0"/>
                  <w:textInput/>
                </w:ffData>
              </w:fldChar>
            </w:r>
            <w:bookmarkStart w:id="2" w:name="Operday"/>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2"/>
            <w:r w:rsidR="003B3AC1" w:rsidRPr="007C7D09">
              <w:rPr>
                <w:noProof/>
                <w:sz w:val="22"/>
                <w:szCs w:val="22"/>
                <w:lang w:val="en-US"/>
              </w:rPr>
              <w:fldChar w:fldCharType="begin"/>
            </w:r>
            <w:r w:rsidR="003B3AC1" w:rsidRPr="007C7D09">
              <w:rPr>
                <w:noProof/>
                <w:sz w:val="22"/>
                <w:szCs w:val="22"/>
                <w:lang w:val="ru-RU"/>
              </w:rPr>
              <w:instrText xml:space="preserve"> </w:instrText>
            </w:r>
            <w:r w:rsidR="003B3AC1" w:rsidRPr="007C7D09">
              <w:rPr>
                <w:noProof/>
                <w:sz w:val="22"/>
                <w:szCs w:val="22"/>
                <w:lang w:val="en-US"/>
              </w:rPr>
              <w:instrText>docvariable</w:instrText>
            </w:r>
            <w:r w:rsidR="003B3AC1" w:rsidRPr="007C7D09">
              <w:rPr>
                <w:noProof/>
                <w:sz w:val="22"/>
                <w:szCs w:val="22"/>
                <w:lang w:val="ru-RU"/>
              </w:rPr>
              <w:instrText xml:space="preserve"> </w:instrText>
            </w:r>
            <w:r w:rsidR="003B3AC1" w:rsidRPr="007C7D09">
              <w:rPr>
                <w:noProof/>
                <w:sz w:val="22"/>
                <w:szCs w:val="22"/>
                <w:lang w:val="en-US"/>
              </w:rPr>
              <w:instrText>b</w:instrText>
            </w:r>
            <w:r w:rsidR="003B3AC1" w:rsidRPr="007C7D09">
              <w:rPr>
                <w:noProof/>
                <w:sz w:val="22"/>
                <w:szCs w:val="22"/>
                <w:lang w:val="ru-RU"/>
              </w:rPr>
              <w:instrText>_</w:instrText>
            </w:r>
            <w:r w:rsidR="003B3AC1" w:rsidRPr="007C7D09">
              <w:rPr>
                <w:noProof/>
                <w:sz w:val="22"/>
                <w:szCs w:val="22"/>
                <w:lang w:val="en-US"/>
              </w:rPr>
              <w:instrText>town</w:instrText>
            </w:r>
            <w:r w:rsidR="003B3AC1" w:rsidRPr="007C7D09">
              <w:rPr>
                <w:noProof/>
                <w:sz w:val="22"/>
                <w:szCs w:val="22"/>
                <w:lang w:val="ru-RU"/>
              </w:rPr>
              <w:instrText>_</w:instrText>
            </w:r>
            <w:r w:rsidR="003B3AC1" w:rsidRPr="007C7D09">
              <w:rPr>
                <w:noProof/>
                <w:sz w:val="22"/>
                <w:szCs w:val="22"/>
                <w:lang w:val="en-US"/>
              </w:rPr>
              <w:instrText>e</w:instrText>
            </w:r>
            <w:r w:rsidR="003B3AC1" w:rsidRPr="007C7D09">
              <w:rPr>
                <w:noProof/>
                <w:sz w:val="22"/>
                <w:szCs w:val="22"/>
                <w:lang w:val="en-US"/>
              </w:rPr>
              <w:fldChar w:fldCharType="end"/>
            </w:r>
          </w:p>
        </w:tc>
        <w:tc>
          <w:tcPr>
            <w:tcW w:w="5528" w:type="dxa"/>
            <w:shd w:val="clear" w:color="auto" w:fill="auto"/>
          </w:tcPr>
          <w:p w:rsidR="003B3AC1" w:rsidRPr="007C7D09" w:rsidRDefault="00021517" w:rsidP="00EB443A">
            <w:pPr>
              <w:pStyle w:val="BodyText2"/>
              <w:tabs>
                <w:tab w:val="right" w:pos="5300"/>
              </w:tabs>
              <w:ind w:firstLine="20"/>
              <w:jc w:val="left"/>
              <w:rPr>
                <w:bCs/>
                <w:noProof/>
                <w:sz w:val="22"/>
                <w:szCs w:val="22"/>
                <w:lang w:val="uk-UA"/>
              </w:rPr>
            </w:pPr>
            <w:r w:rsidRPr="007C7D09">
              <w:rPr>
                <w:sz w:val="22"/>
                <w:szCs w:val="22"/>
                <w:lang w:val="uk-UA"/>
              </w:rPr>
              <w:t>м.</w:t>
            </w:r>
            <w:r w:rsidR="00AF67CF" w:rsidRPr="007C7D09">
              <w:rPr>
                <w:sz w:val="22"/>
                <w:szCs w:val="22"/>
                <w:lang w:val="uk-UA"/>
              </w:rPr>
              <w:t xml:space="preserve"> </w:t>
            </w:r>
            <w:r w:rsidRPr="007C7D09">
              <w:rPr>
                <w:sz w:val="22"/>
                <w:szCs w:val="22"/>
                <w:lang w:val="uk-UA"/>
              </w:rPr>
              <w:t xml:space="preserve">Київ </w:t>
            </w:r>
            <w:r w:rsidR="00AA77F6" w:rsidRPr="007C7D09">
              <w:rPr>
                <w:sz w:val="22"/>
                <w:szCs w:val="22"/>
                <w:lang w:val="en-US"/>
              </w:rPr>
              <w:t xml:space="preserve">                              </w:t>
            </w:r>
            <w:r w:rsidR="00D06EE4" w:rsidRPr="007C7D09">
              <w:rPr>
                <w:sz w:val="22"/>
                <w:szCs w:val="22"/>
                <w:lang w:val="en-US"/>
              </w:rPr>
              <w:t xml:space="preserve">                 </w:t>
            </w:r>
            <w:r w:rsidR="00AA77F6" w:rsidRPr="007C7D09">
              <w:rPr>
                <w:sz w:val="22"/>
                <w:szCs w:val="22"/>
                <w:lang w:val="en-US"/>
              </w:rPr>
              <w:t xml:space="preserve">  </w:t>
            </w:r>
            <w:r w:rsidRPr="007C7D09">
              <w:rPr>
                <w:sz w:val="22"/>
                <w:szCs w:val="22"/>
                <w:lang w:val="uk-UA"/>
              </w:rPr>
              <w:t xml:space="preserve">  </w:t>
            </w:r>
            <w:r w:rsidR="00475F64" w:rsidRPr="007C7D09">
              <w:rPr>
                <w:b/>
                <w:sz w:val="22"/>
                <w:szCs w:val="22"/>
              </w:rPr>
              <w:fldChar w:fldCharType="begin">
                <w:ffData>
                  <w:name w:val="Operday2"/>
                  <w:enabled/>
                  <w:calcOnExit w:val="0"/>
                  <w:textInput/>
                </w:ffData>
              </w:fldChar>
            </w:r>
            <w:bookmarkStart w:id="3" w:name="Operday2"/>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3"/>
            <w:r w:rsidRPr="007C7D09">
              <w:rPr>
                <w:sz w:val="22"/>
                <w:szCs w:val="22"/>
                <w:lang w:val="uk-UA"/>
              </w:rPr>
              <w:fldChar w:fldCharType="begin"/>
            </w:r>
            <w:r w:rsidRPr="007C7D09">
              <w:rPr>
                <w:sz w:val="22"/>
                <w:szCs w:val="22"/>
                <w:lang w:val="uk-UA"/>
              </w:rPr>
              <w:instrText xml:space="preserve"> docvariable b_town_u</w:instrText>
            </w:r>
            <w:r w:rsidRPr="007C7D09">
              <w:rPr>
                <w:sz w:val="22"/>
                <w:szCs w:val="22"/>
                <w:lang w:val="uk-UA"/>
              </w:rPr>
              <w:fldChar w:fldCharType="end"/>
            </w:r>
          </w:p>
        </w:tc>
      </w:tr>
      <w:tr w:rsidR="003B3AC1" w:rsidRPr="007C7D09" w:rsidTr="003E3961">
        <w:trPr>
          <w:cantSplit/>
          <w:trHeight w:val="3612"/>
        </w:trPr>
        <w:tc>
          <w:tcPr>
            <w:tcW w:w="5563" w:type="dxa"/>
            <w:shd w:val="clear" w:color="auto" w:fill="auto"/>
          </w:tcPr>
          <w:p w:rsidR="00AA77F6" w:rsidRPr="007C7D09" w:rsidRDefault="00AA77F6" w:rsidP="00EB443A">
            <w:pPr>
              <w:pStyle w:val="BodyText2"/>
              <w:ind w:firstLine="20"/>
              <w:rPr>
                <w:b/>
                <w:noProof/>
                <w:sz w:val="22"/>
                <w:szCs w:val="22"/>
                <w:lang w:val="en-US"/>
              </w:rPr>
            </w:pPr>
            <w:bookmarkStart w:id="4" w:name="OLE_LINK79"/>
            <w:bookmarkStart w:id="5" w:name="OLE_LINK85"/>
            <w:bookmarkStart w:id="6" w:name="OLE_LINK7"/>
          </w:p>
          <w:p w:rsidR="00F45A91" w:rsidRPr="003E3961" w:rsidRDefault="00DC1F80" w:rsidP="003656A0">
            <w:pPr>
              <w:pStyle w:val="BodyText2"/>
              <w:ind w:firstLine="20"/>
              <w:rPr>
                <w:noProof/>
                <w:sz w:val="22"/>
                <w:szCs w:val="22"/>
              </w:rPr>
            </w:pPr>
            <w:r w:rsidRPr="007C7D09">
              <w:rPr>
                <w:b/>
                <w:sz w:val="22"/>
                <w:szCs w:val="22"/>
              </w:rPr>
              <w:t>JOINT-STOCK COMPANY "</w:t>
            </w:r>
            <w:r w:rsidR="003656A0" w:rsidRPr="003656A0">
              <w:rPr>
                <w:b/>
                <w:sz w:val="22"/>
                <w:szCs w:val="22"/>
              </w:rPr>
              <w:t>NEXENT</w:t>
            </w:r>
            <w:r w:rsidR="003656A0">
              <w:rPr>
                <w:b/>
                <w:sz w:val="22"/>
                <w:szCs w:val="22"/>
                <w:lang w:val="uk-UA"/>
              </w:rPr>
              <w:t xml:space="preserve"> </w:t>
            </w:r>
            <w:r w:rsidR="003656A0">
              <w:rPr>
                <w:b/>
                <w:sz w:val="22"/>
                <w:szCs w:val="22"/>
                <w:lang w:val="en-US"/>
              </w:rPr>
              <w:t>BANK</w:t>
            </w:r>
            <w:r w:rsidRPr="007C7D09">
              <w:rPr>
                <w:b/>
                <w:sz w:val="22"/>
                <w:szCs w:val="22"/>
              </w:rPr>
              <w:t>"</w:t>
            </w:r>
            <w:r w:rsidRPr="007C7D09">
              <w:rPr>
                <w:sz w:val="22"/>
                <w:szCs w:val="22"/>
              </w:rPr>
              <w:t>, a legal entity under the laws of Ukraine,</w:t>
            </w:r>
            <w:r w:rsidRPr="007C7D09">
              <w:rPr>
                <w:color w:val="000000"/>
                <w:sz w:val="22"/>
                <w:szCs w:val="22"/>
              </w:rPr>
              <w:t xml:space="preserve"> having its legal address at: </w:t>
            </w:r>
            <w:r w:rsidR="00616271" w:rsidRPr="007C7D09">
              <w:rPr>
                <w:sz w:val="22"/>
                <w:szCs w:val="22"/>
              </w:rPr>
              <w:t>01024</w:t>
            </w:r>
            <w:r w:rsidR="00616271" w:rsidRPr="007C7D09">
              <w:rPr>
                <w:sz w:val="22"/>
                <w:szCs w:val="22"/>
                <w:lang w:val="en-US"/>
              </w:rPr>
              <w:t xml:space="preserve">, </w:t>
            </w:r>
            <w:r w:rsidR="00616271" w:rsidRPr="007C7D09">
              <w:rPr>
                <w:sz w:val="22"/>
                <w:szCs w:val="22"/>
              </w:rPr>
              <w:t>K</w:t>
            </w:r>
            <w:r w:rsidR="00AD7A04" w:rsidRPr="007C7D09">
              <w:rPr>
                <w:sz w:val="22"/>
                <w:szCs w:val="22"/>
              </w:rPr>
              <w:t>yiv</w:t>
            </w:r>
            <w:r w:rsidR="00616271" w:rsidRPr="007C7D09">
              <w:rPr>
                <w:sz w:val="22"/>
                <w:szCs w:val="22"/>
              </w:rPr>
              <w:t xml:space="preserve">, 42-44 </w:t>
            </w:r>
            <w:proofErr w:type="spellStart"/>
            <w:r w:rsidR="00616271" w:rsidRPr="007C7D09">
              <w:rPr>
                <w:sz w:val="22"/>
                <w:szCs w:val="22"/>
              </w:rPr>
              <w:t>Shovkovychna</w:t>
            </w:r>
            <w:proofErr w:type="spellEnd"/>
            <w:r w:rsidR="00616271" w:rsidRPr="007C7D09">
              <w:rPr>
                <w:sz w:val="22"/>
                <w:szCs w:val="22"/>
              </w:rPr>
              <w:t xml:space="preserve"> str.</w:t>
            </w:r>
            <w:r w:rsidR="00C61CA8" w:rsidRPr="007C7D09">
              <w:rPr>
                <w:sz w:val="22"/>
                <w:szCs w:val="22"/>
              </w:rPr>
              <w:t xml:space="preserve">, </w:t>
            </w:r>
            <w:r w:rsidRPr="007C7D09">
              <w:rPr>
                <w:noProof/>
                <w:sz w:val="22"/>
                <w:szCs w:val="22"/>
              </w:rPr>
              <w:t xml:space="preserve">(hereinafter referred to as </w:t>
            </w:r>
            <w:r w:rsidR="00F45A91" w:rsidRPr="007C7D09">
              <w:rPr>
                <w:b/>
                <w:noProof/>
                <w:sz w:val="22"/>
                <w:szCs w:val="22"/>
              </w:rPr>
              <w:t>the b</w:t>
            </w:r>
            <w:r w:rsidRPr="007C7D09">
              <w:rPr>
                <w:b/>
                <w:noProof/>
                <w:sz w:val="22"/>
                <w:szCs w:val="22"/>
              </w:rPr>
              <w:t>ank</w:t>
            </w:r>
            <w:r w:rsidRPr="007C7D09">
              <w:rPr>
                <w:noProof/>
                <w:sz w:val="22"/>
                <w:szCs w:val="22"/>
              </w:rPr>
              <w:t xml:space="preserve">), acting through the </w:t>
            </w:r>
            <w:r w:rsidR="00F45A91" w:rsidRPr="007C7D09">
              <w:rPr>
                <w:noProof/>
                <w:sz w:val="22"/>
                <w:szCs w:val="22"/>
              </w:rPr>
              <w:t>b</w:t>
            </w:r>
            <w:r w:rsidRPr="007C7D09">
              <w:rPr>
                <w:noProof/>
                <w:sz w:val="22"/>
                <w:szCs w:val="22"/>
              </w:rPr>
              <w:t xml:space="preserve">ank representatives specified in Part </w:t>
            </w:r>
            <w:r w:rsidR="00FE17C3" w:rsidRPr="007C7D09">
              <w:rPr>
                <w:noProof/>
                <w:sz w:val="22"/>
                <w:szCs w:val="22"/>
              </w:rPr>
              <w:t>9</w:t>
            </w:r>
            <w:r w:rsidRPr="007C7D09">
              <w:rPr>
                <w:noProof/>
                <w:sz w:val="22"/>
                <w:szCs w:val="22"/>
              </w:rPr>
              <w:t>. “</w:t>
            </w:r>
            <w:r w:rsidR="0019044E" w:rsidRPr="007C7D09">
              <w:rPr>
                <w:noProof/>
                <w:sz w:val="22"/>
                <w:szCs w:val="22"/>
              </w:rPr>
              <w:t>Location, detalies of the parties</w:t>
            </w:r>
            <w:r w:rsidR="0019044E" w:rsidRPr="007C7D09">
              <w:rPr>
                <w:noProof/>
                <w:sz w:val="22"/>
                <w:szCs w:val="22"/>
                <w:lang w:val="uk-UA"/>
              </w:rPr>
              <w:t xml:space="preserve"> </w:t>
            </w:r>
            <w:r w:rsidR="0019044E" w:rsidRPr="007C7D09">
              <w:rPr>
                <w:noProof/>
                <w:sz w:val="22"/>
                <w:szCs w:val="22"/>
                <w:lang w:val="en-US"/>
              </w:rPr>
              <w:t>and communication channels</w:t>
            </w:r>
            <w:r w:rsidR="00A26C2F" w:rsidRPr="007C7D09">
              <w:rPr>
                <w:noProof/>
                <w:sz w:val="22"/>
                <w:szCs w:val="22"/>
              </w:rPr>
              <w:t xml:space="preserve">”, </w:t>
            </w:r>
            <w:r w:rsidR="003E3961" w:rsidRPr="003E3961">
              <w:rPr>
                <w:noProof/>
                <w:sz w:val="22"/>
                <w:szCs w:val="22"/>
              </w:rPr>
              <w:t>information on the provision of financial services entered in the Register (list) of providers of financial or accompanying services provided by the National Bank of Ukraine, and information about which is processed in the manner established by the regulations of the National Bank of Ukraine of this Agreement</w:t>
            </w:r>
            <w:r w:rsidR="003E3961">
              <w:rPr>
                <w:noProof/>
                <w:sz w:val="22"/>
                <w:szCs w:val="22"/>
                <w:lang w:val="uk-UA"/>
              </w:rPr>
              <w:t xml:space="preserve">, </w:t>
            </w:r>
            <w:r w:rsidR="00A26C2F" w:rsidRPr="007C7D09">
              <w:rPr>
                <w:noProof/>
                <w:sz w:val="22"/>
                <w:szCs w:val="22"/>
              </w:rPr>
              <w:t>on the one side,</w:t>
            </w:r>
            <w:bookmarkEnd w:id="4"/>
            <w:bookmarkEnd w:id="5"/>
            <w:bookmarkEnd w:id="6"/>
          </w:p>
        </w:tc>
        <w:tc>
          <w:tcPr>
            <w:tcW w:w="5528" w:type="dxa"/>
            <w:shd w:val="clear" w:color="auto" w:fill="auto"/>
          </w:tcPr>
          <w:p w:rsidR="003B3AC1" w:rsidRPr="007C7D09" w:rsidRDefault="00DC1F80" w:rsidP="003656A0">
            <w:pPr>
              <w:pStyle w:val="BodyText2"/>
              <w:spacing w:before="120" w:after="120"/>
              <w:ind w:right="20" w:firstLine="20"/>
              <w:rPr>
                <w:noProof/>
                <w:sz w:val="22"/>
                <w:szCs w:val="22"/>
                <w:lang w:val="uk-UA"/>
              </w:rPr>
            </w:pPr>
            <w:bookmarkStart w:id="7" w:name="OLE_LINK80"/>
            <w:bookmarkStart w:id="8" w:name="OLE_LINK83"/>
            <w:bookmarkStart w:id="9" w:name="OLE_LINK2"/>
            <w:r w:rsidRPr="007C7D09">
              <w:rPr>
                <w:b/>
                <w:sz w:val="22"/>
                <w:szCs w:val="22"/>
                <w:lang w:val="uk-UA"/>
              </w:rPr>
              <w:t xml:space="preserve">АКЦІОНЕРНЕ ТОВАРИСТВО </w:t>
            </w:r>
            <w:r w:rsidRPr="00762FA6">
              <w:rPr>
                <w:b/>
                <w:sz w:val="22"/>
                <w:szCs w:val="22"/>
                <w:lang w:val="uk-UA"/>
              </w:rPr>
              <w:t>«</w:t>
            </w:r>
            <w:r w:rsidR="003656A0" w:rsidRPr="00762FA6">
              <w:rPr>
                <w:b/>
                <w:sz w:val="22"/>
                <w:szCs w:val="22"/>
                <w:lang w:val="uk-UA"/>
              </w:rPr>
              <w:t>НЕКСЕНТ БАНК»</w:t>
            </w:r>
            <w:r w:rsidRPr="00762FA6">
              <w:rPr>
                <w:b/>
                <w:sz w:val="22"/>
                <w:szCs w:val="22"/>
                <w:lang w:val="uk-UA"/>
              </w:rPr>
              <w:t>,</w:t>
            </w:r>
            <w:r w:rsidRPr="007C7D09">
              <w:rPr>
                <w:b/>
                <w:sz w:val="22"/>
                <w:szCs w:val="22"/>
                <w:lang w:val="uk-UA"/>
              </w:rPr>
              <w:t xml:space="preserve"> </w:t>
            </w:r>
            <w:r w:rsidRPr="007C7D09">
              <w:rPr>
                <w:sz w:val="22"/>
                <w:szCs w:val="22"/>
                <w:lang w:val="uk-UA"/>
              </w:rPr>
              <w:t xml:space="preserve">юридична особа за законодавством України, ідентифікаційний код 34576883, з місцезнаходженням за адресою: </w:t>
            </w:r>
            <w:r w:rsidR="00616271" w:rsidRPr="007C7D09">
              <w:rPr>
                <w:sz w:val="22"/>
                <w:szCs w:val="22"/>
                <w:lang w:val="uk-UA"/>
              </w:rPr>
              <w:t>01024, м. Київ, вул. Шовковична, буд. 42-44</w:t>
            </w:r>
            <w:r w:rsidR="00C61CA8" w:rsidRPr="007C7D09">
              <w:rPr>
                <w:sz w:val="22"/>
                <w:szCs w:val="22"/>
                <w:lang w:val="uk-UA"/>
              </w:rPr>
              <w:t xml:space="preserve">, </w:t>
            </w:r>
            <w:r w:rsidRPr="007C7D09">
              <w:rPr>
                <w:sz w:val="22"/>
                <w:szCs w:val="22"/>
                <w:lang w:val="uk-UA"/>
              </w:rPr>
              <w:t xml:space="preserve">(далі – </w:t>
            </w:r>
            <w:r w:rsidR="00F45A91" w:rsidRPr="007C7D09">
              <w:rPr>
                <w:b/>
                <w:sz w:val="22"/>
                <w:szCs w:val="22"/>
                <w:lang w:val="uk-UA"/>
              </w:rPr>
              <w:t>б</w:t>
            </w:r>
            <w:r w:rsidRPr="007C7D09">
              <w:rPr>
                <w:b/>
                <w:sz w:val="22"/>
                <w:szCs w:val="22"/>
                <w:lang w:val="uk-UA"/>
              </w:rPr>
              <w:t>анк</w:t>
            </w:r>
            <w:r w:rsidRPr="007C7D09">
              <w:rPr>
                <w:sz w:val="22"/>
                <w:szCs w:val="22"/>
                <w:lang w:val="uk-UA"/>
              </w:rPr>
              <w:t>), в особі Представників Банку,</w:t>
            </w:r>
            <w:r w:rsidR="00F45A91" w:rsidRPr="007C7D09">
              <w:rPr>
                <w:sz w:val="22"/>
                <w:szCs w:val="22"/>
                <w:lang w:val="uk-UA"/>
              </w:rPr>
              <w:t xml:space="preserve"> з повноваженнями,</w:t>
            </w:r>
            <w:r w:rsidRPr="007C7D09">
              <w:rPr>
                <w:sz w:val="22"/>
                <w:szCs w:val="22"/>
                <w:lang w:val="uk-UA"/>
              </w:rPr>
              <w:t xml:space="preserve"> наведени</w:t>
            </w:r>
            <w:r w:rsidR="00F45A91" w:rsidRPr="007C7D09">
              <w:rPr>
                <w:sz w:val="22"/>
                <w:szCs w:val="22"/>
                <w:lang w:val="uk-UA"/>
              </w:rPr>
              <w:t>ми</w:t>
            </w:r>
            <w:r w:rsidRPr="007C7D09">
              <w:rPr>
                <w:sz w:val="22"/>
                <w:szCs w:val="22"/>
                <w:lang w:val="uk-UA"/>
              </w:rPr>
              <w:t xml:space="preserve"> у розділі </w:t>
            </w:r>
            <w:r w:rsidR="00FE17C3" w:rsidRPr="007C7D09">
              <w:rPr>
                <w:sz w:val="22"/>
                <w:szCs w:val="22"/>
                <w:lang w:val="uk-UA"/>
              </w:rPr>
              <w:t>9</w:t>
            </w:r>
            <w:r w:rsidRPr="007C7D09">
              <w:rPr>
                <w:sz w:val="22"/>
                <w:szCs w:val="22"/>
                <w:lang w:val="uk-UA"/>
              </w:rPr>
              <w:t>.</w:t>
            </w:r>
            <w:r w:rsidR="00994F69" w:rsidRPr="007C7D09">
              <w:rPr>
                <w:sz w:val="22"/>
                <w:szCs w:val="22"/>
                <w:lang w:val="uk-UA"/>
              </w:rPr>
              <w:t xml:space="preserve"> </w:t>
            </w:r>
            <w:r w:rsidR="0019044E" w:rsidRPr="007C7D09">
              <w:rPr>
                <w:sz w:val="22"/>
                <w:szCs w:val="22"/>
                <w:lang w:val="uk-UA"/>
              </w:rPr>
              <w:t>“Місцезнаходження, реквізити сторін та канали зв’язку”</w:t>
            </w:r>
            <w:r w:rsidRPr="007C7D09">
              <w:rPr>
                <w:sz w:val="22"/>
                <w:szCs w:val="22"/>
                <w:lang w:val="uk-UA"/>
              </w:rPr>
              <w:t xml:space="preserve"> цього Договору, </w:t>
            </w:r>
            <w:r w:rsidR="003E3961" w:rsidRPr="003E3961">
              <w:rPr>
                <w:sz w:val="22"/>
                <w:szCs w:val="22"/>
                <w:lang w:val="uk-UA"/>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3E3961" w:rsidRPr="003E3961">
              <w:rPr>
                <w:sz w:val="22"/>
                <w:szCs w:val="22"/>
                <w:lang w:val="uk-UA"/>
              </w:rPr>
              <w:t>нормативо</w:t>
            </w:r>
            <w:proofErr w:type="spellEnd"/>
            <w:r w:rsidR="003E3961" w:rsidRPr="003E3961">
              <w:rPr>
                <w:sz w:val="22"/>
                <w:szCs w:val="22"/>
                <w:lang w:val="uk-UA"/>
              </w:rPr>
              <w:t>-правовими актами Національного банку України цього Договору</w:t>
            </w:r>
            <w:r w:rsidR="003E3961" w:rsidRPr="007C7D09">
              <w:rPr>
                <w:sz w:val="22"/>
                <w:szCs w:val="22"/>
                <w:lang w:val="uk-UA"/>
              </w:rPr>
              <w:t>,</w:t>
            </w:r>
            <w:r w:rsidR="003E3961">
              <w:rPr>
                <w:sz w:val="22"/>
                <w:szCs w:val="22"/>
                <w:lang w:val="uk-UA"/>
              </w:rPr>
              <w:t xml:space="preserve"> </w:t>
            </w:r>
            <w:r w:rsidRPr="007C7D09">
              <w:rPr>
                <w:sz w:val="22"/>
                <w:szCs w:val="22"/>
                <w:lang w:val="uk-UA"/>
              </w:rPr>
              <w:t>з однієї сторони,</w:t>
            </w:r>
            <w:bookmarkEnd w:id="7"/>
            <w:bookmarkEnd w:id="8"/>
            <w:bookmarkEnd w:id="9"/>
          </w:p>
        </w:tc>
      </w:tr>
      <w:tr w:rsidR="003E3961" w:rsidRPr="007C7D09" w:rsidTr="00615A8E">
        <w:trPr>
          <w:cantSplit/>
        </w:trPr>
        <w:tc>
          <w:tcPr>
            <w:tcW w:w="5563" w:type="dxa"/>
            <w:shd w:val="clear" w:color="auto" w:fill="auto"/>
          </w:tcPr>
          <w:p w:rsidR="003E3961" w:rsidRPr="007C7D09" w:rsidRDefault="003E3961" w:rsidP="003E3961">
            <w:pPr>
              <w:pStyle w:val="BodyText2"/>
              <w:rPr>
                <w:noProof/>
                <w:sz w:val="22"/>
                <w:szCs w:val="22"/>
                <w:lang w:val="en-US"/>
              </w:rPr>
            </w:pPr>
            <w:r w:rsidRPr="007C7D09">
              <w:rPr>
                <w:noProof/>
                <w:sz w:val="22"/>
                <w:szCs w:val="22"/>
                <w:lang w:val="en-US"/>
              </w:rPr>
              <w:t>and</w:t>
            </w:r>
          </w:p>
          <w:p w:rsidR="003E3961" w:rsidRDefault="003E3961" w:rsidP="003E3961">
            <w:pPr>
              <w:pStyle w:val="BodyText2"/>
              <w:ind w:firstLine="20"/>
              <w:rPr>
                <w:noProof/>
                <w:sz w:val="22"/>
                <w:szCs w:val="22"/>
                <w:lang w:val="en-US"/>
              </w:rPr>
            </w:pPr>
            <w:r w:rsidRPr="007C7D09">
              <w:rPr>
                <w:b/>
                <w:noProof/>
                <w:sz w:val="22"/>
                <w:szCs w:val="22"/>
                <w:lang w:val="uk-UA"/>
              </w:rPr>
              <w:t xml:space="preserve">Physical person, citizen  </w:t>
            </w:r>
            <w:r w:rsidRPr="007C7D09">
              <w:rPr>
                <w:b/>
                <w:color w:val="000000"/>
                <w:sz w:val="22"/>
                <w:szCs w:val="22"/>
                <w:lang w:val="uk-UA"/>
              </w:rPr>
              <w:fldChar w:fldCharType="begin">
                <w:ffData>
                  <w:name w:val="Altername2"/>
                  <w:enabled/>
                  <w:calcOnExit w:val="0"/>
                  <w:textInput>
                    <w:maxLength w:val="84"/>
                  </w:textInput>
                </w:ffData>
              </w:fldChar>
            </w:r>
            <w:bookmarkStart w:id="10" w:name="Altername2"/>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0"/>
            <w:r w:rsidRPr="007C7D09">
              <w:rPr>
                <w:b/>
                <w:noProof/>
                <w:sz w:val="22"/>
                <w:szCs w:val="22"/>
                <w:lang w:val="en-US"/>
              </w:rPr>
              <w:fldChar w:fldCharType="begin"/>
            </w:r>
            <w:r w:rsidRPr="007C7D09">
              <w:rPr>
                <w:b/>
                <w:noProof/>
                <w:sz w:val="22"/>
                <w:szCs w:val="22"/>
                <w:lang w:val="en-US"/>
              </w:rPr>
              <w:instrText xml:space="preserve"> docvariable c_name</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ID number #</w:t>
            </w:r>
            <w:r w:rsidRPr="007C7D09">
              <w:rPr>
                <w:b/>
                <w:noProof/>
                <w:sz w:val="22"/>
                <w:szCs w:val="22"/>
                <w:lang w:val="en-US"/>
              </w:rPr>
              <w:t xml:space="preserve"> </w:t>
            </w:r>
            <w:r w:rsidRPr="007C7D09">
              <w:rPr>
                <w:b/>
                <w:sz w:val="22"/>
                <w:szCs w:val="22"/>
              </w:rPr>
              <w:fldChar w:fldCharType="begin">
                <w:ffData>
                  <w:name w:val="Identifycod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b/>
                <w:noProof/>
                <w:sz w:val="22"/>
                <w:szCs w:val="22"/>
                <w:lang w:val="en-US"/>
              </w:rPr>
              <w:fldChar w:fldCharType="begin"/>
            </w:r>
            <w:r w:rsidRPr="007C7D09">
              <w:rPr>
                <w:b/>
                <w:noProof/>
                <w:sz w:val="22"/>
                <w:szCs w:val="22"/>
                <w:lang w:val="en-US"/>
              </w:rPr>
              <w:instrText xml:space="preserve"> docvariable c_okpo </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 xml:space="preserve">Passport </w:t>
            </w:r>
            <w:r w:rsidRPr="007C7D09">
              <w:rPr>
                <w:b/>
                <w:color w:val="000000"/>
                <w:sz w:val="22"/>
                <w:szCs w:val="22"/>
                <w:lang w:val="uk-UA"/>
              </w:rPr>
              <w:fldChar w:fldCharType="begin">
                <w:ffData>
                  <w:name w:val="Passportno"/>
                  <w:enabled/>
                  <w:calcOnExit w:val="0"/>
                  <w:textInput>
                    <w:maxLength w:val="25"/>
                  </w:textInput>
                </w:ffData>
              </w:fldChar>
            </w:r>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r w:rsidRPr="007C7D09">
              <w:rPr>
                <w:noProof/>
                <w:sz w:val="22"/>
                <w:szCs w:val="22"/>
                <w:lang w:val="en-US"/>
              </w:rPr>
              <w:fldChar w:fldCharType="begin"/>
            </w:r>
            <w:r w:rsidRPr="007C7D09">
              <w:rPr>
                <w:noProof/>
                <w:sz w:val="22"/>
                <w:szCs w:val="22"/>
                <w:lang w:val="en-US"/>
              </w:rPr>
              <w:instrText xml:space="preserve"> docvariable c_base_doc_number</w:instrText>
            </w:r>
            <w:r w:rsidRPr="007C7D09">
              <w:rPr>
                <w:noProof/>
                <w:sz w:val="22"/>
                <w:szCs w:val="22"/>
                <w:lang w:val="en-US"/>
              </w:rPr>
              <w:fldChar w:fldCharType="end"/>
            </w:r>
            <w:r w:rsidRPr="007C7D09">
              <w:rPr>
                <w:noProof/>
                <w:sz w:val="22"/>
                <w:szCs w:val="22"/>
                <w:lang w:val="en-US"/>
              </w:rPr>
              <w:t xml:space="preserve">, issued </w:t>
            </w:r>
            <w:r w:rsidRPr="007C7D09">
              <w:rPr>
                <w:b/>
                <w:color w:val="000000"/>
                <w:sz w:val="22"/>
                <w:szCs w:val="22"/>
                <w:lang w:val="uk-UA"/>
              </w:rPr>
              <w:fldChar w:fldCharType="begin">
                <w:ffData>
                  <w:name w:val="Passportplace"/>
                  <w:enabled/>
                  <w:calcOnExit w:val="0"/>
                  <w:textInput>
                    <w:maxLength w:val="50"/>
                  </w:textInput>
                </w:ffData>
              </w:fldChar>
            </w:r>
            <w:bookmarkStart w:id="11" w:name="Passportplace"/>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1"/>
            <w:r w:rsidRPr="007C7D09">
              <w:rPr>
                <w:noProof/>
                <w:sz w:val="22"/>
                <w:szCs w:val="22"/>
                <w:lang w:val="en-US"/>
              </w:rPr>
              <w:t xml:space="preserve"> by </w:t>
            </w:r>
            <w:r w:rsidRPr="007C7D09">
              <w:rPr>
                <w:b/>
                <w:sz w:val="22"/>
                <w:szCs w:val="22"/>
              </w:rPr>
              <w:fldChar w:fldCharType="begin">
                <w:ffData>
                  <w:name w:val="Passportissuedat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noProof/>
                <w:sz w:val="22"/>
                <w:szCs w:val="22"/>
                <w:lang w:val="en-US"/>
              </w:rPr>
              <w:fldChar w:fldCharType="begin"/>
            </w:r>
            <w:r w:rsidRPr="007C7D09">
              <w:rPr>
                <w:noProof/>
                <w:sz w:val="22"/>
                <w:szCs w:val="22"/>
                <w:lang w:val="en-US"/>
              </w:rPr>
              <w:instrText xml:space="preserve"> docvariable c_base_doc_eng</w:instrText>
            </w:r>
            <w:r w:rsidRPr="007C7D09">
              <w:rPr>
                <w:noProof/>
                <w:sz w:val="22"/>
                <w:szCs w:val="22"/>
                <w:lang w:val="en-US"/>
              </w:rPr>
              <w:fldChar w:fldCharType="end"/>
            </w:r>
            <w:r w:rsidRPr="007C7D09">
              <w:rPr>
                <w:noProof/>
                <w:sz w:val="22"/>
                <w:szCs w:val="22"/>
                <w:lang w:val="en-US"/>
              </w:rPr>
              <w:t xml:space="preserve">, address </w:t>
            </w:r>
            <w:r w:rsidRPr="007C7D09">
              <w:rPr>
                <w:b/>
                <w:sz w:val="22"/>
                <w:szCs w:val="22"/>
              </w:rPr>
              <w:fldChar w:fldCharType="begin">
                <w:ffData>
                  <w:name w:val="Contraddress"/>
                  <w:enabled/>
                  <w:calcOnExit w:val="0"/>
                  <w:textInput/>
                </w:ffData>
              </w:fldChar>
            </w:r>
            <w:bookmarkStart w:id="12" w:name="Contraddress"/>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bookmarkEnd w:id="12"/>
            <w:r w:rsidRPr="007C7D09">
              <w:rPr>
                <w:noProof/>
                <w:sz w:val="22"/>
                <w:szCs w:val="22"/>
                <w:lang w:val="en-US"/>
              </w:rPr>
              <w:fldChar w:fldCharType="begin"/>
            </w:r>
            <w:r w:rsidRPr="007C7D09">
              <w:rPr>
                <w:noProof/>
                <w:sz w:val="22"/>
                <w:szCs w:val="22"/>
                <w:lang w:val="en-US"/>
              </w:rPr>
              <w:instrText xml:space="preserve"> docvariable c_addr</w:instrText>
            </w:r>
            <w:r w:rsidRPr="007C7D09">
              <w:rPr>
                <w:noProof/>
                <w:sz w:val="22"/>
                <w:szCs w:val="22"/>
                <w:lang w:val="en-US"/>
              </w:rPr>
              <w:fldChar w:fldCharType="end"/>
            </w:r>
            <w:r w:rsidRPr="007C7D09">
              <w:rPr>
                <w:noProof/>
                <w:sz w:val="22"/>
                <w:szCs w:val="22"/>
                <w:lang w:val="en-US"/>
              </w:rPr>
              <w:t xml:space="preserve"> (hereinafter referred to as </w:t>
            </w:r>
            <w:r w:rsidRPr="007C7D09">
              <w:rPr>
                <w:b/>
                <w:noProof/>
                <w:sz w:val="22"/>
                <w:szCs w:val="22"/>
                <w:lang w:val="en-US"/>
              </w:rPr>
              <w:t>the client</w:t>
            </w:r>
            <w:r>
              <w:rPr>
                <w:noProof/>
                <w:sz w:val="22"/>
                <w:szCs w:val="22"/>
                <w:lang w:val="en-US"/>
              </w:rPr>
              <w:t>) on the other hand.</w:t>
            </w:r>
          </w:p>
          <w:p w:rsidR="003E3961" w:rsidRPr="007C7D09" w:rsidRDefault="003E3961" w:rsidP="003E3961">
            <w:pPr>
              <w:pStyle w:val="BodyText2"/>
              <w:ind w:firstLine="20"/>
              <w:rPr>
                <w:b/>
                <w:noProof/>
                <w:sz w:val="22"/>
                <w:szCs w:val="22"/>
                <w:lang w:val="en-US"/>
              </w:rPr>
            </w:pPr>
          </w:p>
          <w:p w:rsidR="003E3961" w:rsidRPr="007C7D09" w:rsidRDefault="003E3961" w:rsidP="003E3961">
            <w:pPr>
              <w:pStyle w:val="Header"/>
              <w:ind w:right="71" w:firstLine="20"/>
              <w:jc w:val="both"/>
              <w:rPr>
                <w:b/>
                <w:bCs/>
                <w:noProof/>
                <w:sz w:val="22"/>
                <w:szCs w:val="22"/>
                <w:lang w:val="en-US"/>
              </w:rPr>
            </w:pPr>
            <w:r w:rsidRPr="003656A0">
              <w:rPr>
                <w:noProof/>
                <w:sz w:val="22"/>
                <w:szCs w:val="22"/>
                <w:lang w:val="en-US"/>
              </w:rPr>
              <w:t xml:space="preserve">The bank and the client (hereinafter jointly referred to as </w:t>
            </w:r>
            <w:r w:rsidRPr="003656A0">
              <w:rPr>
                <w:b/>
                <w:noProof/>
                <w:sz w:val="22"/>
                <w:szCs w:val="22"/>
                <w:lang w:val="en-US"/>
              </w:rPr>
              <w:t>the parties</w:t>
            </w:r>
            <w:r w:rsidRPr="003656A0">
              <w:rPr>
                <w:noProof/>
                <w:sz w:val="22"/>
                <w:szCs w:val="22"/>
                <w:lang w:val="en-US"/>
              </w:rPr>
              <w:t xml:space="preserve"> and separately as </w:t>
            </w:r>
            <w:r w:rsidRPr="003656A0">
              <w:rPr>
                <w:b/>
                <w:noProof/>
                <w:sz w:val="22"/>
                <w:szCs w:val="22"/>
                <w:lang w:val="en-US"/>
              </w:rPr>
              <w:t>the party</w:t>
            </w:r>
            <w:r w:rsidRPr="003656A0">
              <w:rPr>
                <w:noProof/>
                <w:sz w:val="22"/>
                <w:szCs w:val="22"/>
                <w:lang w:val="en-US"/>
              </w:rPr>
              <w:t>) based on Ukrainian legislation have concluded this Agreement as follows:</w:t>
            </w:r>
          </w:p>
        </w:tc>
        <w:tc>
          <w:tcPr>
            <w:tcW w:w="5528" w:type="dxa"/>
            <w:shd w:val="clear" w:color="auto" w:fill="auto"/>
          </w:tcPr>
          <w:p w:rsidR="003E3961" w:rsidRPr="007C7D09" w:rsidRDefault="003E3961" w:rsidP="003E3961">
            <w:pPr>
              <w:pStyle w:val="Heading6"/>
              <w:jc w:val="both"/>
              <w:rPr>
                <w:b w:val="0"/>
                <w:i w:val="0"/>
                <w:sz w:val="22"/>
                <w:szCs w:val="22"/>
              </w:rPr>
            </w:pPr>
            <w:r w:rsidRPr="007C7D09">
              <w:rPr>
                <w:b w:val="0"/>
                <w:i w:val="0"/>
                <w:sz w:val="22"/>
                <w:szCs w:val="22"/>
              </w:rPr>
              <w:t xml:space="preserve">та </w:t>
            </w:r>
          </w:p>
          <w:p w:rsidR="003E3961" w:rsidRPr="007C7D09" w:rsidRDefault="003E3961" w:rsidP="003E3961">
            <w:pPr>
              <w:pStyle w:val="Heading6"/>
              <w:jc w:val="both"/>
              <w:rPr>
                <w:b w:val="0"/>
                <w:i w:val="0"/>
                <w:sz w:val="22"/>
                <w:szCs w:val="22"/>
              </w:rPr>
            </w:pPr>
            <w:r w:rsidRPr="007C7D09">
              <w:rPr>
                <w:b w:val="0"/>
                <w:i w:val="0"/>
                <w:sz w:val="22"/>
                <w:szCs w:val="22"/>
              </w:rPr>
              <w:t xml:space="preserve">Фізична особа, громадянин </w:t>
            </w:r>
            <w:r w:rsidRPr="007C7D09">
              <w:rPr>
                <w:b w:val="0"/>
                <w:i w:val="0"/>
                <w:color w:val="000000"/>
                <w:sz w:val="22"/>
                <w:szCs w:val="22"/>
              </w:rPr>
              <w:fldChar w:fldCharType="begin">
                <w:ffData>
                  <w:name w:val="Contragent2"/>
                  <w:enabled/>
                  <w:calcOnExit w:val="0"/>
                  <w:textInput>
                    <w:maxLength w:val="84"/>
                  </w:textInput>
                </w:ffData>
              </w:fldChar>
            </w:r>
            <w:bookmarkStart w:id="13" w:name="Contragent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3"/>
            <w:r w:rsidRPr="007C7D09">
              <w:rPr>
                <w:b w:val="0"/>
                <w:i w:val="0"/>
                <w:sz w:val="22"/>
                <w:szCs w:val="22"/>
              </w:rPr>
              <w:fldChar w:fldCharType="begin"/>
            </w:r>
            <w:r w:rsidRPr="007C7D09">
              <w:rPr>
                <w:b w:val="0"/>
                <w:i w:val="0"/>
                <w:sz w:val="22"/>
                <w:szCs w:val="22"/>
              </w:rPr>
              <w:instrText xml:space="preserve"> docvariable c_namer </w:instrText>
            </w:r>
            <w:r w:rsidRPr="007C7D09">
              <w:rPr>
                <w:b w:val="0"/>
                <w:i w:val="0"/>
                <w:sz w:val="22"/>
                <w:szCs w:val="22"/>
              </w:rPr>
              <w:fldChar w:fldCharType="end"/>
            </w:r>
            <w:r w:rsidRPr="007C7D09">
              <w:rPr>
                <w:b w:val="0"/>
                <w:i w:val="0"/>
                <w:sz w:val="22"/>
                <w:szCs w:val="22"/>
              </w:rPr>
              <w:t xml:space="preserve">, ідентифікаційний номер </w:t>
            </w:r>
            <w:r w:rsidRPr="007C7D09">
              <w:rPr>
                <w:b w:val="0"/>
                <w:i w:val="0"/>
                <w:sz w:val="22"/>
                <w:szCs w:val="22"/>
              </w:rPr>
              <w:fldChar w:fldCharType="begin">
                <w:ffData>
                  <w:name w:val="Identifycode2"/>
                  <w:enabled/>
                  <w:calcOnExit w:val="0"/>
                  <w:textInput/>
                </w:ffData>
              </w:fldChar>
            </w:r>
            <w:bookmarkStart w:id="14" w:name="Identifycod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4"/>
            <w:r w:rsidRPr="007C7D09">
              <w:rPr>
                <w:b w:val="0"/>
                <w:i w:val="0"/>
                <w:sz w:val="22"/>
                <w:szCs w:val="22"/>
              </w:rPr>
              <w:fldChar w:fldCharType="begin"/>
            </w:r>
            <w:r w:rsidRPr="007C7D09">
              <w:rPr>
                <w:b w:val="0"/>
                <w:i w:val="0"/>
                <w:sz w:val="22"/>
                <w:szCs w:val="22"/>
              </w:rPr>
              <w:instrText xml:space="preserve"> docvariable c_okpo</w:instrText>
            </w:r>
            <w:r w:rsidRPr="007C7D09">
              <w:rPr>
                <w:b w:val="0"/>
                <w:i w:val="0"/>
                <w:sz w:val="22"/>
                <w:szCs w:val="22"/>
              </w:rPr>
              <w:fldChar w:fldCharType="end"/>
            </w:r>
            <w:r w:rsidRPr="007C7D09">
              <w:rPr>
                <w:b w:val="0"/>
                <w:i w:val="0"/>
                <w:sz w:val="22"/>
                <w:szCs w:val="22"/>
              </w:rPr>
              <w:t xml:space="preserve">, паспорт серії </w:t>
            </w:r>
            <w:r w:rsidRPr="007C7D09">
              <w:rPr>
                <w:b w:val="0"/>
                <w:i w:val="0"/>
                <w:color w:val="000000"/>
                <w:sz w:val="22"/>
                <w:szCs w:val="22"/>
              </w:rPr>
              <w:fldChar w:fldCharType="begin">
                <w:ffData>
                  <w:name w:val="Passportno2"/>
                  <w:enabled/>
                  <w:calcOnExit w:val="0"/>
                  <w:textInput>
                    <w:maxLength w:val="25"/>
                  </w:textInput>
                </w:ffData>
              </w:fldChar>
            </w:r>
            <w:bookmarkStart w:id="15" w:name="Passportno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5"/>
            <w:r w:rsidRPr="007C7D09">
              <w:rPr>
                <w:b w:val="0"/>
                <w:i w:val="0"/>
                <w:sz w:val="22"/>
                <w:szCs w:val="22"/>
              </w:rPr>
              <w:fldChar w:fldCharType="begin"/>
            </w:r>
            <w:r w:rsidRPr="007C7D09">
              <w:rPr>
                <w:b w:val="0"/>
                <w:i w:val="0"/>
                <w:sz w:val="22"/>
                <w:szCs w:val="22"/>
              </w:rPr>
              <w:instrText xml:space="preserve"> docvariable c_base_doc_number</w:instrText>
            </w:r>
            <w:r w:rsidRPr="007C7D09">
              <w:rPr>
                <w:b w:val="0"/>
                <w:i w:val="0"/>
                <w:sz w:val="22"/>
                <w:szCs w:val="22"/>
              </w:rPr>
              <w:fldChar w:fldCharType="end"/>
            </w:r>
            <w:r w:rsidRPr="007C7D09">
              <w:rPr>
                <w:b w:val="0"/>
                <w:i w:val="0"/>
                <w:sz w:val="22"/>
                <w:szCs w:val="22"/>
              </w:rPr>
              <w:t xml:space="preserve">, виданий </w:t>
            </w:r>
            <w:r w:rsidRPr="007C7D09">
              <w:rPr>
                <w:b w:val="0"/>
                <w:i w:val="0"/>
                <w:color w:val="000000"/>
                <w:sz w:val="22"/>
                <w:szCs w:val="22"/>
              </w:rPr>
              <w:fldChar w:fldCharType="begin">
                <w:ffData>
                  <w:name w:val="Passportplace2"/>
                  <w:enabled/>
                  <w:calcOnExit w:val="0"/>
                  <w:textInput>
                    <w:maxLength w:val="50"/>
                  </w:textInput>
                </w:ffData>
              </w:fldChar>
            </w:r>
            <w:bookmarkStart w:id="16" w:name="Passportplace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6"/>
            <w:r w:rsidRPr="007C7D09">
              <w:rPr>
                <w:b w:val="0"/>
                <w:i w:val="0"/>
                <w:sz w:val="22"/>
                <w:szCs w:val="22"/>
              </w:rPr>
              <w:t xml:space="preserve">, </w:t>
            </w:r>
            <w:r w:rsidRPr="007C7D09">
              <w:rPr>
                <w:b w:val="0"/>
                <w:i w:val="0"/>
                <w:sz w:val="22"/>
                <w:szCs w:val="22"/>
              </w:rPr>
              <w:fldChar w:fldCharType="begin">
                <w:ffData>
                  <w:name w:val="Passportissuedate2"/>
                  <w:enabled/>
                  <w:calcOnExit w:val="0"/>
                  <w:textInput/>
                </w:ffData>
              </w:fldChar>
            </w:r>
            <w:bookmarkStart w:id="17" w:name="Passportissuedat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7"/>
            <w:r w:rsidRPr="007C7D09">
              <w:rPr>
                <w:b w:val="0"/>
                <w:i w:val="0"/>
                <w:sz w:val="22"/>
                <w:szCs w:val="22"/>
              </w:rPr>
              <w:fldChar w:fldCharType="begin"/>
            </w:r>
            <w:r w:rsidRPr="007C7D09">
              <w:rPr>
                <w:b w:val="0"/>
                <w:i w:val="0"/>
                <w:sz w:val="22"/>
                <w:szCs w:val="22"/>
              </w:rPr>
              <w:instrText xml:space="preserve"> docvariable c_base_doc_distributed</w:instrText>
            </w:r>
            <w:r w:rsidRPr="007C7D09">
              <w:rPr>
                <w:b w:val="0"/>
                <w:i w:val="0"/>
                <w:sz w:val="22"/>
                <w:szCs w:val="22"/>
              </w:rPr>
              <w:fldChar w:fldCharType="end"/>
            </w:r>
            <w:r w:rsidRPr="007C7D09">
              <w:rPr>
                <w:b w:val="0"/>
                <w:i w:val="0"/>
                <w:sz w:val="22"/>
                <w:szCs w:val="22"/>
              </w:rPr>
              <w:t xml:space="preserve">, який/яка зареєстрований за адресою: </w:t>
            </w:r>
            <w:r w:rsidRPr="007C7D09">
              <w:rPr>
                <w:b w:val="0"/>
                <w:i w:val="0"/>
                <w:sz w:val="22"/>
                <w:szCs w:val="22"/>
              </w:rPr>
              <w:fldChar w:fldCharType="begin">
                <w:ffData>
                  <w:name w:val="Contraddress2"/>
                  <w:enabled/>
                  <w:calcOnExit w:val="0"/>
                  <w:textInput/>
                </w:ffData>
              </w:fldChar>
            </w:r>
            <w:bookmarkStart w:id="18" w:name="Contraddress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8"/>
            <w:r w:rsidRPr="007C7D09">
              <w:rPr>
                <w:b w:val="0"/>
                <w:i w:val="0"/>
                <w:sz w:val="22"/>
                <w:szCs w:val="22"/>
              </w:rPr>
              <w:t xml:space="preserve">, (далі – </w:t>
            </w:r>
            <w:r w:rsidRPr="007C7D09">
              <w:rPr>
                <w:i w:val="0"/>
                <w:sz w:val="22"/>
                <w:szCs w:val="22"/>
              </w:rPr>
              <w:t>вкладник</w:t>
            </w:r>
            <w:r w:rsidRPr="007C7D09">
              <w:rPr>
                <w:b w:val="0"/>
                <w:i w:val="0"/>
                <w:sz w:val="22"/>
                <w:szCs w:val="22"/>
              </w:rPr>
              <w:t>), з другого боку.</w:t>
            </w:r>
          </w:p>
          <w:p w:rsidR="003E3961" w:rsidRPr="007C7D09" w:rsidRDefault="003E3961" w:rsidP="003E3961">
            <w:pPr>
              <w:ind w:right="72" w:firstLine="20"/>
              <w:jc w:val="both"/>
              <w:rPr>
                <w:b/>
                <w:bCs/>
                <w:sz w:val="22"/>
                <w:szCs w:val="22"/>
                <w:lang w:val="uk-UA"/>
              </w:rPr>
            </w:pPr>
            <w:r w:rsidRPr="007C7D09">
              <w:rPr>
                <w:sz w:val="22"/>
                <w:szCs w:val="22"/>
                <w:lang w:val="uk-UA"/>
              </w:rPr>
              <w:t xml:space="preserve">Банк та вкладник (далі - разом </w:t>
            </w:r>
            <w:r w:rsidRPr="007C7D09">
              <w:rPr>
                <w:b/>
                <w:sz w:val="22"/>
                <w:szCs w:val="22"/>
                <w:lang w:val="uk-UA"/>
              </w:rPr>
              <w:t>сторони</w:t>
            </w:r>
            <w:r w:rsidRPr="007C7D09">
              <w:rPr>
                <w:sz w:val="22"/>
                <w:szCs w:val="22"/>
                <w:lang w:val="uk-UA"/>
              </w:rPr>
              <w:t xml:space="preserve">, а кожен окремо </w:t>
            </w:r>
            <w:r w:rsidRPr="007C7D09">
              <w:rPr>
                <w:b/>
                <w:sz w:val="22"/>
                <w:szCs w:val="22"/>
                <w:lang w:val="uk-UA"/>
              </w:rPr>
              <w:t>сторона</w:t>
            </w:r>
            <w:r w:rsidRPr="007C7D09">
              <w:rPr>
                <w:sz w:val="22"/>
                <w:szCs w:val="22"/>
                <w:lang w:val="uk-UA"/>
              </w:rPr>
              <w:t>), керуючись чинним законодавством України, уклали цей Договір про наступне:</w:t>
            </w:r>
          </w:p>
        </w:tc>
      </w:tr>
      <w:tr w:rsidR="003B3AC1" w:rsidRPr="007C7D09" w:rsidTr="00615A8E">
        <w:trPr>
          <w:cantSplit/>
        </w:trPr>
        <w:tc>
          <w:tcPr>
            <w:tcW w:w="5563" w:type="dxa"/>
            <w:shd w:val="clear" w:color="auto" w:fill="auto"/>
          </w:tcPr>
          <w:p w:rsidR="003B3AC1" w:rsidRPr="007C7D09" w:rsidRDefault="003B3AC1" w:rsidP="00EB443A">
            <w:pPr>
              <w:pStyle w:val="Header"/>
              <w:ind w:right="71" w:firstLine="20"/>
              <w:jc w:val="center"/>
              <w:rPr>
                <w:b/>
                <w:bCs/>
                <w:noProof/>
                <w:snapToGrid w:val="0"/>
                <w:sz w:val="22"/>
                <w:szCs w:val="22"/>
                <w:lang w:val="en-US"/>
              </w:rPr>
            </w:pPr>
            <w:bookmarkStart w:id="19" w:name="OLE_LINK5"/>
            <w:r w:rsidRPr="007C7D09">
              <w:rPr>
                <w:b/>
                <w:bCs/>
                <w:noProof/>
                <w:sz w:val="22"/>
                <w:szCs w:val="22"/>
                <w:lang w:val="en-US"/>
              </w:rPr>
              <w:t>1. SUBJECT OF THE AGREEMENT</w:t>
            </w:r>
            <w:bookmarkEnd w:id="19"/>
          </w:p>
        </w:tc>
        <w:tc>
          <w:tcPr>
            <w:tcW w:w="5528" w:type="dxa"/>
            <w:shd w:val="clear" w:color="auto" w:fill="auto"/>
          </w:tcPr>
          <w:p w:rsidR="003B3AC1" w:rsidRPr="007C7D09" w:rsidRDefault="00021517" w:rsidP="00EB443A">
            <w:pPr>
              <w:ind w:right="72" w:firstLine="20"/>
              <w:jc w:val="center"/>
              <w:rPr>
                <w:b/>
                <w:noProof/>
                <w:sz w:val="22"/>
                <w:szCs w:val="22"/>
                <w:lang w:val="uk-UA"/>
              </w:rPr>
            </w:pPr>
            <w:bookmarkStart w:id="20" w:name="OLE_LINK4"/>
            <w:r w:rsidRPr="007C7D09">
              <w:rPr>
                <w:b/>
                <w:bCs/>
                <w:sz w:val="22"/>
                <w:szCs w:val="22"/>
                <w:lang w:val="uk-UA"/>
              </w:rPr>
              <w:t>1. ПРЕДМЕТ ДОГОВОРУ</w:t>
            </w:r>
            <w:bookmarkEnd w:id="20"/>
          </w:p>
        </w:tc>
      </w:tr>
      <w:tr w:rsidR="003B3AC1"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bookmarkStart w:id="21" w:name="OLE_LINK6"/>
            <w:r w:rsidRPr="007C7D09">
              <w:rPr>
                <w:b/>
                <w:noProof/>
                <w:sz w:val="22"/>
                <w:szCs w:val="22"/>
              </w:rPr>
              <w:t>1.1.</w:t>
            </w:r>
            <w:r w:rsidRPr="007C7D09">
              <w:rPr>
                <w:noProof/>
                <w:sz w:val="22"/>
                <w:szCs w:val="22"/>
              </w:rPr>
              <w:t xml:space="preserve"> The </w:t>
            </w:r>
            <w:r w:rsidR="00772DB6" w:rsidRPr="007C7D09">
              <w:rPr>
                <w:noProof/>
                <w:sz w:val="22"/>
                <w:szCs w:val="22"/>
              </w:rPr>
              <w:t>c</w:t>
            </w:r>
            <w:r w:rsidRPr="007C7D09">
              <w:rPr>
                <w:noProof/>
                <w:sz w:val="22"/>
                <w:szCs w:val="22"/>
              </w:rPr>
              <w:t xml:space="preserve">lient shall give and the the </w:t>
            </w:r>
            <w:r w:rsidR="00772DB6" w:rsidRPr="007C7D09">
              <w:rPr>
                <w:noProof/>
                <w:sz w:val="22"/>
                <w:szCs w:val="22"/>
              </w:rPr>
              <w:t>b</w:t>
            </w:r>
            <w:r w:rsidRPr="007C7D09">
              <w:rPr>
                <w:noProof/>
                <w:sz w:val="22"/>
                <w:szCs w:val="22"/>
              </w:rPr>
              <w:t xml:space="preserve">ank shall accept from the </w:t>
            </w:r>
            <w:r w:rsidR="00772DB6" w:rsidRPr="007C7D09">
              <w:rPr>
                <w:noProof/>
                <w:sz w:val="22"/>
                <w:szCs w:val="22"/>
              </w:rPr>
              <w:t>c</w:t>
            </w:r>
            <w:r w:rsidRPr="007C7D09">
              <w:rPr>
                <w:noProof/>
                <w:sz w:val="22"/>
                <w:szCs w:val="22"/>
              </w:rPr>
              <w:t>lient funds in the amount of</w:t>
            </w:r>
            <w:r w:rsidR="00A77519" w:rsidRPr="007C7D09">
              <w:rPr>
                <w:noProof/>
                <w:sz w:val="22"/>
                <w:szCs w:val="22"/>
                <w:lang w:val="en-US"/>
              </w:rPr>
              <w:t xml:space="preserve"> </w:t>
            </w:r>
            <w:r w:rsidR="00A267FB" w:rsidRPr="007C7D09">
              <w:rPr>
                <w:b/>
                <w:sz w:val="22"/>
                <w:szCs w:val="22"/>
              </w:rPr>
              <w:fldChar w:fldCharType="begin">
                <w:ffData>
                  <w:name w:val="Amount"/>
                  <w:enabled/>
                  <w:calcOnExit w:val="0"/>
                  <w:textInput/>
                </w:ffData>
              </w:fldChar>
            </w:r>
            <w:bookmarkStart w:id="22" w:name="Amount"/>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2"/>
            <w:r w:rsidR="00A77519" w:rsidRPr="007C7D09">
              <w:rPr>
                <w:noProof/>
                <w:sz w:val="22"/>
                <w:szCs w:val="22"/>
                <w:lang w:val="en-US"/>
              </w:rPr>
              <w:t xml:space="preserve"> </w:t>
            </w:r>
            <w:r w:rsidR="00A267FB" w:rsidRPr="007C7D09">
              <w:rPr>
                <w:b/>
                <w:sz w:val="22"/>
                <w:szCs w:val="22"/>
              </w:rPr>
              <w:fldChar w:fldCharType="begin">
                <w:ffData>
                  <w:name w:val="CURRENCYSNAME"/>
                  <w:enabled/>
                  <w:calcOnExit w:val="0"/>
                  <w:textInput/>
                </w:ffData>
              </w:fldChar>
            </w:r>
            <w:bookmarkStart w:id="23" w:name="CURRENCYSNAM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3"/>
            <w:r w:rsidR="00274659" w:rsidRPr="007C7D09">
              <w:rPr>
                <w:noProof/>
                <w:sz w:val="22"/>
                <w:szCs w:val="22"/>
                <w:lang w:val="en-US"/>
              </w:rPr>
              <w:t xml:space="preserve"> </w:t>
            </w:r>
            <w:r w:rsidR="00ED0141" w:rsidRPr="007C7D09">
              <w:rPr>
                <w:sz w:val="22"/>
                <w:szCs w:val="22"/>
                <w:lang w:val="uk-UA"/>
              </w:rPr>
              <w:t>(hereinafter referred to as</w:t>
            </w:r>
            <w:r w:rsidR="00ED0141" w:rsidRPr="007C7D09">
              <w:rPr>
                <w:noProof/>
                <w:sz w:val="22"/>
                <w:szCs w:val="22"/>
              </w:rPr>
              <w:t xml:space="preserve"> </w:t>
            </w:r>
            <w:r w:rsidR="00ED0141" w:rsidRPr="007C7D09">
              <w:rPr>
                <w:b/>
                <w:noProof/>
                <w:sz w:val="22"/>
                <w:szCs w:val="22"/>
              </w:rPr>
              <w:t xml:space="preserve">the </w:t>
            </w:r>
            <w:r w:rsidR="00ED0141" w:rsidRPr="007C7D09">
              <w:rPr>
                <w:b/>
                <w:noProof/>
                <w:sz w:val="22"/>
                <w:szCs w:val="22"/>
                <w:lang w:val="en-US"/>
              </w:rPr>
              <w:t>d</w:t>
            </w:r>
            <w:r w:rsidR="00ED0141" w:rsidRPr="007C7D09">
              <w:rPr>
                <w:b/>
                <w:noProof/>
                <w:sz w:val="22"/>
                <w:szCs w:val="22"/>
              </w:rPr>
              <w:t>eposit</w:t>
            </w:r>
            <w:r w:rsidR="00ED0141" w:rsidRPr="007C7D09">
              <w:rPr>
                <w:noProof/>
                <w:sz w:val="22"/>
                <w:szCs w:val="22"/>
              </w:rPr>
              <w:t>) for a specified period of storage and at interest on the terms established by this Agreement.</w:t>
            </w:r>
          </w:p>
          <w:p w:rsidR="003B3AC1" w:rsidRPr="007C7D09" w:rsidRDefault="00DC1F80" w:rsidP="00772DB6">
            <w:pPr>
              <w:pStyle w:val="BodyText2"/>
              <w:ind w:firstLine="20"/>
              <w:rPr>
                <w:noProof/>
                <w:sz w:val="22"/>
                <w:szCs w:val="22"/>
                <w:lang w:val="en-US"/>
              </w:rPr>
            </w:pPr>
            <w:r w:rsidRPr="007C7D09">
              <w:rPr>
                <w:noProof/>
                <w:sz w:val="22"/>
                <w:szCs w:val="22"/>
              </w:rPr>
              <w:t>Definition of term “</w:t>
            </w:r>
            <w:r w:rsidR="00772DB6" w:rsidRPr="007C7D09">
              <w:rPr>
                <w:noProof/>
                <w:sz w:val="22"/>
                <w:szCs w:val="22"/>
              </w:rPr>
              <w:t>i</w:t>
            </w:r>
            <w:r w:rsidRPr="007C7D09">
              <w:rPr>
                <w:noProof/>
                <w:sz w:val="22"/>
                <w:szCs w:val="22"/>
              </w:rPr>
              <w:t>nterest” in the following Agreement is equal to term “</w:t>
            </w:r>
            <w:r w:rsidR="00ED0141" w:rsidRPr="007C7D09">
              <w:rPr>
                <w:noProof/>
                <w:sz w:val="22"/>
                <w:szCs w:val="22"/>
              </w:rPr>
              <w:t>i</w:t>
            </w:r>
            <w:r w:rsidRPr="007C7D09">
              <w:rPr>
                <w:noProof/>
                <w:sz w:val="22"/>
                <w:szCs w:val="22"/>
              </w:rPr>
              <w:t>nt</w:t>
            </w:r>
            <w:r w:rsidR="008968F0" w:rsidRPr="007C7D09">
              <w:rPr>
                <w:noProof/>
                <w:sz w:val="22"/>
                <w:szCs w:val="22"/>
              </w:rPr>
              <w:t>erest”, which is used in Civil c</w:t>
            </w:r>
            <w:r w:rsidRPr="007C7D09">
              <w:rPr>
                <w:noProof/>
                <w:sz w:val="22"/>
                <w:szCs w:val="22"/>
              </w:rPr>
              <w:t>ode of Ukraine.</w:t>
            </w:r>
            <w:bookmarkEnd w:id="21"/>
          </w:p>
        </w:tc>
        <w:tc>
          <w:tcPr>
            <w:tcW w:w="5528" w:type="dxa"/>
            <w:shd w:val="clear" w:color="auto" w:fill="auto"/>
          </w:tcPr>
          <w:p w:rsidR="00DC1F80" w:rsidRPr="007C7D09" w:rsidRDefault="00DC1F80" w:rsidP="00EB443A">
            <w:pPr>
              <w:ind w:right="72" w:firstLine="20"/>
              <w:jc w:val="both"/>
              <w:rPr>
                <w:sz w:val="22"/>
                <w:szCs w:val="22"/>
                <w:lang w:val="uk-UA"/>
              </w:rPr>
            </w:pPr>
            <w:bookmarkStart w:id="24" w:name="OLE_LINK3"/>
            <w:r w:rsidRPr="007C7D09">
              <w:rPr>
                <w:b/>
                <w:sz w:val="22"/>
                <w:szCs w:val="22"/>
                <w:lang w:val="uk-UA"/>
              </w:rPr>
              <w:t>1.1.</w:t>
            </w:r>
            <w:r w:rsidRPr="007C7D09">
              <w:rPr>
                <w:sz w:val="22"/>
                <w:szCs w:val="22"/>
                <w:lang w:val="uk-UA"/>
              </w:rPr>
              <w:t xml:space="preserve"> Вкладник передає </w:t>
            </w:r>
            <w:r w:rsidR="00F45A91" w:rsidRPr="007C7D09">
              <w:rPr>
                <w:sz w:val="22"/>
                <w:szCs w:val="22"/>
                <w:lang w:val="uk-UA"/>
              </w:rPr>
              <w:t>б</w:t>
            </w:r>
            <w:r w:rsidRPr="007C7D09">
              <w:rPr>
                <w:sz w:val="22"/>
                <w:szCs w:val="22"/>
                <w:lang w:val="uk-UA"/>
              </w:rPr>
              <w:t xml:space="preserve">анку, а </w:t>
            </w:r>
            <w:r w:rsidR="00064506" w:rsidRPr="007C7D09">
              <w:rPr>
                <w:sz w:val="22"/>
                <w:szCs w:val="22"/>
                <w:lang w:val="uk-UA"/>
              </w:rPr>
              <w:t>б</w:t>
            </w:r>
            <w:r w:rsidRPr="007C7D09">
              <w:rPr>
                <w:sz w:val="22"/>
                <w:szCs w:val="22"/>
                <w:lang w:val="uk-UA"/>
              </w:rPr>
              <w:t xml:space="preserve">анк приймає від </w:t>
            </w:r>
            <w:r w:rsidR="00064506" w:rsidRPr="007C7D09">
              <w:rPr>
                <w:sz w:val="22"/>
                <w:szCs w:val="22"/>
                <w:lang w:val="uk-UA"/>
              </w:rPr>
              <w:t>в</w:t>
            </w:r>
            <w:r w:rsidRPr="007C7D09">
              <w:rPr>
                <w:sz w:val="22"/>
                <w:szCs w:val="22"/>
                <w:lang w:val="uk-UA"/>
              </w:rPr>
              <w:t>кладника грошові кошти в розмірі</w:t>
            </w:r>
            <w:r w:rsidR="00A77519" w:rsidRPr="007C7D09">
              <w:rPr>
                <w:sz w:val="22"/>
                <w:szCs w:val="22"/>
                <w:lang w:val="uk-UA"/>
              </w:rPr>
              <w:t xml:space="preserve"> </w:t>
            </w:r>
            <w:r w:rsidR="00A267FB" w:rsidRPr="007C7D09">
              <w:rPr>
                <w:b/>
                <w:sz w:val="22"/>
                <w:szCs w:val="22"/>
                <w:lang w:val="uk-UA"/>
              </w:rPr>
              <w:fldChar w:fldCharType="begin">
                <w:ffData>
                  <w:name w:val="Amount2"/>
                  <w:enabled/>
                  <w:calcOnExit w:val="0"/>
                  <w:textInput/>
                </w:ffData>
              </w:fldChar>
            </w:r>
            <w:bookmarkStart w:id="25" w:name="Amount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5"/>
            <w:r w:rsidR="00274659" w:rsidRPr="007C7D09">
              <w:rPr>
                <w:sz w:val="22"/>
                <w:szCs w:val="22"/>
                <w:lang w:val="uk-UA"/>
              </w:rPr>
              <w:t xml:space="preserve"> </w:t>
            </w:r>
            <w:r w:rsidR="00A267FB" w:rsidRPr="007C7D09">
              <w:rPr>
                <w:b/>
                <w:sz w:val="22"/>
                <w:szCs w:val="22"/>
                <w:lang w:val="uk-UA"/>
              </w:rPr>
              <w:fldChar w:fldCharType="begin">
                <w:ffData>
                  <w:name w:val="CURRENCYSNAME2"/>
                  <w:enabled/>
                  <w:calcOnExit w:val="0"/>
                  <w:textInput/>
                </w:ffData>
              </w:fldChar>
            </w:r>
            <w:bookmarkStart w:id="26" w:name="CURRENCYSNAME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6"/>
            <w:r w:rsidR="00A77519" w:rsidRPr="007C7D09">
              <w:rPr>
                <w:sz w:val="22"/>
                <w:szCs w:val="22"/>
                <w:lang w:val="uk-UA"/>
              </w:rPr>
              <w:t xml:space="preserve"> </w:t>
            </w:r>
            <w:r w:rsidRPr="007C7D09">
              <w:rPr>
                <w:sz w:val="22"/>
                <w:szCs w:val="22"/>
                <w:lang w:val="uk-UA"/>
              </w:rPr>
              <w:t xml:space="preserve">(далі – </w:t>
            </w:r>
            <w:r w:rsidR="00064506" w:rsidRPr="007C7D09">
              <w:rPr>
                <w:b/>
                <w:sz w:val="22"/>
                <w:szCs w:val="22"/>
                <w:lang w:val="uk-UA"/>
              </w:rPr>
              <w:t>в</w:t>
            </w:r>
            <w:r w:rsidRPr="007C7D09">
              <w:rPr>
                <w:b/>
                <w:bCs/>
                <w:sz w:val="22"/>
                <w:szCs w:val="22"/>
                <w:lang w:val="uk-UA"/>
              </w:rPr>
              <w:t>клад</w:t>
            </w:r>
            <w:r w:rsidRPr="007C7D09">
              <w:rPr>
                <w:sz w:val="22"/>
                <w:szCs w:val="22"/>
                <w:lang w:val="uk-UA"/>
              </w:rPr>
              <w:t xml:space="preserve">) на </w:t>
            </w:r>
            <w:r w:rsidR="00ED0141" w:rsidRPr="007C7D09">
              <w:rPr>
                <w:sz w:val="22"/>
                <w:szCs w:val="22"/>
                <w:shd w:val="clear" w:color="auto" w:fill="FFFFFF"/>
                <w:lang w:val="uk-UA"/>
              </w:rPr>
              <w:t>визначений строк зберігання і під відсоток на умовах,</w:t>
            </w:r>
            <w:r w:rsidR="00ED0141" w:rsidRPr="007C7D09">
              <w:rPr>
                <w:sz w:val="22"/>
                <w:szCs w:val="22"/>
                <w:lang w:val="uk-UA"/>
              </w:rPr>
              <w:t xml:space="preserve"> встановлених </w:t>
            </w:r>
            <w:r w:rsidRPr="007C7D09">
              <w:rPr>
                <w:sz w:val="22"/>
                <w:szCs w:val="22"/>
                <w:lang w:val="uk-UA"/>
              </w:rPr>
              <w:t>цим Договором.</w:t>
            </w:r>
          </w:p>
          <w:p w:rsidR="00B22B02" w:rsidRPr="007C7D09" w:rsidRDefault="00DC1F80" w:rsidP="00064506">
            <w:pPr>
              <w:ind w:right="72" w:firstLine="20"/>
              <w:jc w:val="both"/>
              <w:rPr>
                <w:b/>
                <w:noProof/>
                <w:sz w:val="22"/>
                <w:szCs w:val="22"/>
                <w:lang w:val="uk-UA"/>
              </w:rPr>
            </w:pPr>
            <w:r w:rsidRPr="007C7D09">
              <w:rPr>
                <w:noProof/>
                <w:sz w:val="22"/>
                <w:szCs w:val="22"/>
                <w:lang w:val="uk-UA"/>
              </w:rPr>
              <w:t>Визначення у цьому Договорі терміну «</w:t>
            </w:r>
            <w:r w:rsidR="00064506" w:rsidRPr="007C7D09">
              <w:rPr>
                <w:noProof/>
                <w:sz w:val="22"/>
                <w:szCs w:val="22"/>
                <w:lang w:val="uk-UA"/>
              </w:rPr>
              <w:t>відсотки» тотожне терміну «п</w:t>
            </w:r>
            <w:r w:rsidRPr="007C7D09">
              <w:rPr>
                <w:noProof/>
                <w:sz w:val="22"/>
                <w:szCs w:val="22"/>
                <w:lang w:val="uk-UA"/>
              </w:rPr>
              <w:t>роценти», який застосовується у Цивільному кодексі України та надалі іменуются «</w:t>
            </w:r>
            <w:r w:rsidR="00064506" w:rsidRPr="007C7D09">
              <w:rPr>
                <w:noProof/>
                <w:sz w:val="22"/>
                <w:szCs w:val="22"/>
                <w:lang w:val="uk-UA"/>
              </w:rPr>
              <w:t>в</w:t>
            </w:r>
            <w:r w:rsidRPr="007C7D09">
              <w:rPr>
                <w:noProof/>
                <w:sz w:val="22"/>
                <w:szCs w:val="22"/>
                <w:lang w:val="uk-UA"/>
              </w:rPr>
              <w:t>ідсотки».</w:t>
            </w:r>
            <w:bookmarkEnd w:id="24"/>
            <w:r w:rsidR="00A26C2F" w:rsidRPr="007C7D09">
              <w:rPr>
                <w:b/>
                <w:noProof/>
                <w:sz w:val="22"/>
                <w:szCs w:val="22"/>
                <w:lang w:val="uk-UA"/>
              </w:rPr>
              <w:t xml:space="preserve"> </w:t>
            </w:r>
          </w:p>
        </w:tc>
      </w:tr>
      <w:tr w:rsidR="00B22B02"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r w:rsidRPr="007C7D09">
              <w:rPr>
                <w:b/>
                <w:noProof/>
                <w:sz w:val="22"/>
                <w:szCs w:val="22"/>
              </w:rPr>
              <w:t>1.2.</w:t>
            </w:r>
            <w:r w:rsidRPr="007C7D09">
              <w:rPr>
                <w:noProof/>
                <w:sz w:val="22"/>
                <w:szCs w:val="22"/>
              </w:rPr>
              <w:t xml:space="preserve"> The amount of </w:t>
            </w:r>
            <w:r w:rsidR="00772DB6" w:rsidRPr="007C7D09">
              <w:rPr>
                <w:noProof/>
                <w:sz w:val="22"/>
                <w:szCs w:val="22"/>
              </w:rPr>
              <w:t>d</w:t>
            </w:r>
            <w:r w:rsidRPr="007C7D09">
              <w:rPr>
                <w:noProof/>
                <w:sz w:val="22"/>
                <w:szCs w:val="22"/>
              </w:rPr>
              <w:t xml:space="preserve">eposit can be placed on the Deposit Account </w:t>
            </w:r>
            <w:r w:rsidRPr="007C7D09">
              <w:rPr>
                <w:b/>
                <w:noProof/>
                <w:sz w:val="22"/>
                <w:szCs w:val="22"/>
              </w:rPr>
              <w:t>#</w:t>
            </w:r>
            <w:r w:rsidR="003A5B08" w:rsidRPr="007C7D09">
              <w:rPr>
                <w:b/>
                <w:noProof/>
                <w:sz w:val="22"/>
                <w:szCs w:val="22"/>
                <w:lang w:val="en-US"/>
              </w:rPr>
              <w:t xml:space="preserve"> </w:t>
            </w:r>
            <w:r w:rsidR="00EB443A" w:rsidRPr="007C7D09">
              <w:rPr>
                <w:b/>
                <w:sz w:val="22"/>
                <w:szCs w:val="22"/>
              </w:rPr>
              <w:fldChar w:fldCharType="begin">
                <w:ffData>
                  <w:name w:val="IBAN"/>
                  <w:enabled/>
                  <w:calcOnExit w:val="0"/>
                  <w:textInput/>
                </w:ffData>
              </w:fldChar>
            </w:r>
            <w:bookmarkStart w:id="27" w:name="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7"/>
            <w:r w:rsidR="00CF5C6F"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 xml:space="preserve">the Deposit </w:t>
            </w:r>
            <w:r w:rsidR="00772DB6" w:rsidRPr="007C7D09">
              <w:rPr>
                <w:b/>
                <w:noProof/>
                <w:sz w:val="22"/>
                <w:szCs w:val="22"/>
              </w:rPr>
              <w:t>a</w:t>
            </w:r>
            <w:r w:rsidRPr="007C7D09">
              <w:rPr>
                <w:b/>
                <w:noProof/>
                <w:sz w:val="22"/>
                <w:szCs w:val="22"/>
              </w:rPr>
              <w:t>ccount</w:t>
            </w:r>
            <w:r w:rsidRPr="007C7D09">
              <w:rPr>
                <w:noProof/>
                <w:sz w:val="22"/>
                <w:szCs w:val="22"/>
              </w:rPr>
              <w:t xml:space="preserve">) opened in the name of </w:t>
            </w:r>
            <w:r w:rsidR="00772DB6" w:rsidRPr="007C7D09">
              <w:rPr>
                <w:noProof/>
                <w:sz w:val="22"/>
                <w:szCs w:val="22"/>
              </w:rPr>
              <w:t>c</w:t>
            </w:r>
            <w:r w:rsidRPr="007C7D09">
              <w:rPr>
                <w:noProof/>
                <w:sz w:val="22"/>
                <w:szCs w:val="22"/>
              </w:rPr>
              <w:t>lient in the following way:</w:t>
            </w:r>
          </w:p>
          <w:p w:rsidR="00CF5C6F" w:rsidRPr="007C7D09" w:rsidRDefault="00DC1F80" w:rsidP="008968F0">
            <w:pPr>
              <w:pStyle w:val="BodyText2"/>
              <w:ind w:firstLine="20"/>
              <w:rPr>
                <w:noProof/>
                <w:sz w:val="22"/>
                <w:szCs w:val="22"/>
                <w:lang w:val="en-US"/>
              </w:rPr>
            </w:pPr>
            <w:r w:rsidRPr="007C7D09">
              <w:rPr>
                <w:noProof/>
                <w:sz w:val="22"/>
                <w:szCs w:val="22"/>
              </w:rPr>
              <w:t xml:space="preserve"> by debiting it from the </w:t>
            </w:r>
            <w:r w:rsidR="008968F0" w:rsidRPr="007C7D09">
              <w:rPr>
                <w:noProof/>
                <w:sz w:val="22"/>
                <w:szCs w:val="22"/>
              </w:rPr>
              <w:t>c</w:t>
            </w:r>
            <w:r w:rsidRPr="007C7D09">
              <w:rPr>
                <w:noProof/>
                <w:sz w:val="22"/>
                <w:szCs w:val="22"/>
              </w:rPr>
              <w:t xml:space="preserve">lient’s </w:t>
            </w:r>
            <w:r w:rsidR="008968F0" w:rsidRPr="007C7D09">
              <w:rPr>
                <w:noProof/>
                <w:sz w:val="22"/>
                <w:szCs w:val="22"/>
              </w:rPr>
              <w:t>c</w:t>
            </w:r>
            <w:r w:rsidRPr="007C7D09">
              <w:rPr>
                <w:noProof/>
                <w:sz w:val="22"/>
                <w:szCs w:val="22"/>
              </w:rPr>
              <w:t xml:space="preserve">urrent </w:t>
            </w:r>
            <w:r w:rsidR="008968F0" w:rsidRPr="007C7D09">
              <w:rPr>
                <w:noProof/>
                <w:sz w:val="22"/>
                <w:szCs w:val="22"/>
              </w:rPr>
              <w:t>a</w:t>
            </w:r>
            <w:r w:rsidRPr="007C7D09">
              <w:rPr>
                <w:noProof/>
                <w:sz w:val="22"/>
                <w:szCs w:val="22"/>
              </w:rPr>
              <w:t>ccount</w:t>
            </w:r>
            <w:r w:rsidR="00772DB6" w:rsidRPr="007C7D09">
              <w:rPr>
                <w:noProof/>
                <w:sz w:val="22"/>
                <w:szCs w:val="22"/>
              </w:rPr>
              <w:t xml:space="preserve"> </w:t>
            </w:r>
            <w:r w:rsidR="00772DB6" w:rsidRPr="007C7D09">
              <w:rPr>
                <w:b/>
                <w:noProof/>
                <w:sz w:val="22"/>
                <w:szCs w:val="22"/>
              </w:rPr>
              <w:t>№</w:t>
            </w:r>
            <w:r w:rsidRPr="007C7D09">
              <w:rPr>
                <w:noProof/>
                <w:sz w:val="22"/>
                <w:szCs w:val="22"/>
              </w:rPr>
              <w:t xml:space="preserve"> </w:t>
            </w:r>
            <w:r w:rsidR="00445D63" w:rsidRPr="007C7D09">
              <w:rPr>
                <w:b/>
                <w:noProof/>
                <w:sz w:val="22"/>
                <w:szCs w:val="22"/>
                <w:lang w:val="en-US"/>
              </w:rPr>
              <w:t xml:space="preserve"> </w:t>
            </w:r>
            <w:r w:rsidR="00EB443A" w:rsidRPr="007C7D09">
              <w:rPr>
                <w:b/>
                <w:sz w:val="22"/>
                <w:szCs w:val="22"/>
              </w:rPr>
              <w:fldChar w:fldCharType="begin">
                <w:ffData>
                  <w:name w:val="CR_IBAN"/>
                  <w:enabled/>
                  <w:calcOnExit w:val="0"/>
                  <w:textInput/>
                </w:ffData>
              </w:fldChar>
            </w:r>
            <w:bookmarkStart w:id="28" w:name="CR_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8"/>
            <w:r w:rsidR="00445D63" w:rsidRPr="007C7D09">
              <w:rPr>
                <w:b/>
                <w:sz w:val="22"/>
                <w:szCs w:val="22"/>
                <w:lang w:val="en-US"/>
              </w:rPr>
              <w:t>,</w:t>
            </w:r>
            <w:r w:rsidRPr="007C7D09">
              <w:rPr>
                <w:noProof/>
                <w:sz w:val="22"/>
                <w:szCs w:val="22"/>
              </w:rPr>
              <w:t xml:space="preserve"> opened with the </w:t>
            </w:r>
            <w:r w:rsidR="00772DB6" w:rsidRPr="007C7D09">
              <w:rPr>
                <w:noProof/>
                <w:sz w:val="22"/>
                <w:szCs w:val="22"/>
              </w:rPr>
              <w:t>b</w:t>
            </w:r>
            <w:r w:rsidRPr="007C7D09">
              <w:rPr>
                <w:noProof/>
                <w:sz w:val="22"/>
                <w:szCs w:val="22"/>
              </w:rPr>
              <w:t xml:space="preserve">ank (hereinafter  referred to as </w:t>
            </w:r>
            <w:r w:rsidRPr="007C7D09">
              <w:rPr>
                <w:b/>
                <w:noProof/>
                <w:sz w:val="22"/>
                <w:szCs w:val="22"/>
              </w:rPr>
              <w:t xml:space="preserve">the </w:t>
            </w:r>
            <w:r w:rsidR="00772DB6" w:rsidRPr="007C7D09">
              <w:rPr>
                <w:b/>
                <w:noProof/>
                <w:sz w:val="22"/>
                <w:szCs w:val="22"/>
              </w:rPr>
              <w:t>c</w:t>
            </w:r>
            <w:r w:rsidRPr="007C7D09">
              <w:rPr>
                <w:b/>
                <w:noProof/>
                <w:sz w:val="22"/>
                <w:szCs w:val="22"/>
              </w:rPr>
              <w:t xml:space="preserve">urrent </w:t>
            </w:r>
            <w:r w:rsidR="00772DB6" w:rsidRPr="007C7D09">
              <w:rPr>
                <w:b/>
                <w:noProof/>
                <w:sz w:val="22"/>
                <w:szCs w:val="22"/>
              </w:rPr>
              <w:t>a</w:t>
            </w:r>
            <w:r w:rsidRPr="007C7D09">
              <w:rPr>
                <w:b/>
                <w:noProof/>
                <w:sz w:val="22"/>
                <w:szCs w:val="22"/>
              </w:rPr>
              <w:t>ccount</w:t>
            </w:r>
            <w:r w:rsidRPr="007C7D09">
              <w:rPr>
                <w:noProof/>
                <w:sz w:val="22"/>
                <w:szCs w:val="22"/>
              </w:rPr>
              <w:t xml:space="preserve">) and crediting to the Deposit </w:t>
            </w:r>
            <w:r w:rsidR="00772DB6" w:rsidRPr="007C7D09">
              <w:rPr>
                <w:noProof/>
                <w:sz w:val="22"/>
                <w:szCs w:val="22"/>
              </w:rPr>
              <w:t>a</w:t>
            </w:r>
            <w:r w:rsidRPr="007C7D09">
              <w:rPr>
                <w:noProof/>
                <w:sz w:val="22"/>
                <w:szCs w:val="22"/>
              </w:rPr>
              <w:t xml:space="preserve">ccount of the </w:t>
            </w:r>
            <w:r w:rsidR="00772DB6" w:rsidRPr="007C7D09">
              <w:rPr>
                <w:noProof/>
                <w:sz w:val="22"/>
                <w:szCs w:val="22"/>
              </w:rPr>
              <w:t>c</w:t>
            </w:r>
            <w:r w:rsidRPr="007C7D09">
              <w:rPr>
                <w:noProof/>
                <w:sz w:val="22"/>
                <w:szCs w:val="22"/>
              </w:rPr>
              <w:t>lient.</w:t>
            </w:r>
          </w:p>
        </w:tc>
        <w:tc>
          <w:tcPr>
            <w:tcW w:w="5528" w:type="dxa"/>
            <w:shd w:val="clear" w:color="auto" w:fill="auto"/>
          </w:tcPr>
          <w:p w:rsidR="004C2805" w:rsidRPr="007C7D09" w:rsidRDefault="004C2805" w:rsidP="00EB443A">
            <w:pPr>
              <w:ind w:firstLine="20"/>
              <w:jc w:val="both"/>
              <w:rPr>
                <w:noProof/>
                <w:sz w:val="22"/>
                <w:szCs w:val="22"/>
                <w:lang w:val="uk-UA"/>
              </w:rPr>
            </w:pPr>
            <w:r w:rsidRPr="007C7D09">
              <w:rPr>
                <w:b/>
                <w:noProof/>
                <w:sz w:val="22"/>
                <w:szCs w:val="22"/>
              </w:rPr>
              <w:t>1.2.</w:t>
            </w:r>
            <w:r w:rsidRPr="007C7D09">
              <w:rPr>
                <w:noProof/>
                <w:sz w:val="22"/>
                <w:szCs w:val="22"/>
              </w:rPr>
              <w:t xml:space="preserve"> </w:t>
            </w:r>
            <w:r w:rsidR="00064506" w:rsidRPr="007C7D09">
              <w:rPr>
                <w:noProof/>
                <w:sz w:val="22"/>
                <w:szCs w:val="22"/>
                <w:lang w:val="uk-UA"/>
              </w:rPr>
              <w:t>Сума в</w:t>
            </w:r>
            <w:r w:rsidRPr="007C7D09">
              <w:rPr>
                <w:noProof/>
                <w:sz w:val="22"/>
                <w:szCs w:val="22"/>
                <w:lang w:val="uk-UA"/>
              </w:rPr>
              <w:t>кладу може бути внесена на</w:t>
            </w:r>
            <w:r w:rsidRPr="007C7D09">
              <w:rPr>
                <w:sz w:val="22"/>
                <w:szCs w:val="22"/>
                <w:lang w:val="uk-UA"/>
              </w:rPr>
              <w:t xml:space="preserve"> вкладний </w:t>
            </w:r>
            <w:r w:rsidR="00E074CA" w:rsidRPr="007C7D09">
              <w:rPr>
                <w:sz w:val="22"/>
                <w:szCs w:val="22"/>
                <w:lang w:val="uk-UA"/>
              </w:rPr>
              <w:t xml:space="preserve">(депозитний) </w:t>
            </w:r>
            <w:r w:rsidRPr="007C7D09">
              <w:rPr>
                <w:sz w:val="22"/>
                <w:szCs w:val="22"/>
                <w:lang w:val="uk-UA"/>
              </w:rPr>
              <w:t xml:space="preserve">рахунок </w:t>
            </w:r>
            <w:r w:rsidRPr="007C7D09">
              <w:rPr>
                <w:b/>
                <w:sz w:val="22"/>
                <w:szCs w:val="22"/>
                <w:lang w:val="uk-UA"/>
              </w:rPr>
              <w:t>№</w:t>
            </w:r>
            <w:r w:rsidR="007A1754" w:rsidRPr="007C7D09">
              <w:rPr>
                <w:b/>
                <w:sz w:val="22"/>
                <w:szCs w:val="22"/>
                <w:lang w:val="uk-UA"/>
              </w:rPr>
              <w:t xml:space="preserve"> </w:t>
            </w:r>
            <w:r w:rsidR="00EB443A" w:rsidRPr="007C7D09">
              <w:rPr>
                <w:b/>
                <w:sz w:val="22"/>
                <w:szCs w:val="22"/>
              </w:rPr>
              <w:fldChar w:fldCharType="begin">
                <w:ffData>
                  <w:name w:val="IBAN2"/>
                  <w:enabled/>
                  <w:calcOnExit w:val="0"/>
                  <w:textInput/>
                </w:ffData>
              </w:fldChar>
            </w:r>
            <w:bookmarkStart w:id="29" w:name="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9"/>
            <w:r w:rsidR="007A1754" w:rsidRPr="007C7D09">
              <w:rPr>
                <w:sz w:val="22"/>
                <w:szCs w:val="22"/>
                <w:lang w:val="uk-UA"/>
              </w:rPr>
              <w:t xml:space="preserve"> </w:t>
            </w:r>
            <w:r w:rsidRPr="007C7D09">
              <w:rPr>
                <w:sz w:val="22"/>
                <w:szCs w:val="22"/>
                <w:lang w:val="uk-UA"/>
              </w:rPr>
              <w:t xml:space="preserve">(далі – </w:t>
            </w:r>
            <w:r w:rsidRPr="007C7D09">
              <w:rPr>
                <w:b/>
                <w:sz w:val="22"/>
                <w:szCs w:val="22"/>
                <w:lang w:val="uk-UA"/>
              </w:rPr>
              <w:t>Вкладний</w:t>
            </w:r>
            <w:r w:rsidRPr="007C7D09">
              <w:rPr>
                <w:sz w:val="22"/>
                <w:szCs w:val="22"/>
                <w:lang w:val="uk-UA"/>
              </w:rPr>
              <w:t xml:space="preserve"> </w:t>
            </w:r>
            <w:r w:rsidR="00064506" w:rsidRPr="007C7D09">
              <w:rPr>
                <w:sz w:val="22"/>
                <w:szCs w:val="22"/>
                <w:lang w:val="uk-UA"/>
              </w:rPr>
              <w:t>р</w:t>
            </w:r>
            <w:r w:rsidRPr="007C7D09">
              <w:rPr>
                <w:b/>
                <w:sz w:val="22"/>
                <w:szCs w:val="22"/>
                <w:lang w:val="uk-UA"/>
              </w:rPr>
              <w:t>ахунок</w:t>
            </w:r>
            <w:r w:rsidRPr="007C7D09">
              <w:rPr>
                <w:sz w:val="22"/>
                <w:szCs w:val="22"/>
                <w:lang w:val="uk-UA"/>
              </w:rPr>
              <w:t xml:space="preserve">), відкритий на ім'я </w:t>
            </w:r>
            <w:r w:rsidR="00064506" w:rsidRPr="007C7D09">
              <w:rPr>
                <w:sz w:val="22"/>
                <w:szCs w:val="22"/>
                <w:lang w:val="uk-UA"/>
              </w:rPr>
              <w:t>в</w:t>
            </w:r>
            <w:r w:rsidRPr="007C7D09">
              <w:rPr>
                <w:sz w:val="22"/>
                <w:szCs w:val="22"/>
                <w:lang w:val="uk-UA"/>
              </w:rPr>
              <w:t>кладника</w:t>
            </w:r>
            <w:r w:rsidRPr="007C7D09">
              <w:rPr>
                <w:sz w:val="22"/>
                <w:szCs w:val="22"/>
              </w:rPr>
              <w:t>,</w:t>
            </w:r>
            <w:r w:rsidRPr="007C7D09">
              <w:rPr>
                <w:sz w:val="22"/>
                <w:szCs w:val="22"/>
                <w:lang w:val="uk-UA"/>
              </w:rPr>
              <w:t xml:space="preserve"> наступним чином</w:t>
            </w:r>
            <w:r w:rsidRPr="007C7D09">
              <w:rPr>
                <w:noProof/>
                <w:sz w:val="22"/>
                <w:szCs w:val="22"/>
                <w:lang w:val="uk-UA"/>
              </w:rPr>
              <w:t>:</w:t>
            </w:r>
          </w:p>
          <w:p w:rsidR="00B22B02" w:rsidRPr="007C7D09" w:rsidRDefault="006B209E" w:rsidP="006B209E">
            <w:pPr>
              <w:ind w:firstLine="20"/>
              <w:jc w:val="both"/>
              <w:rPr>
                <w:sz w:val="22"/>
                <w:szCs w:val="22"/>
                <w:lang w:val="uk-UA"/>
              </w:rPr>
            </w:pPr>
            <w:r w:rsidRPr="007C7D09">
              <w:rPr>
                <w:noProof/>
                <w:sz w:val="22"/>
                <w:szCs w:val="22"/>
                <w:lang w:val="uk-UA"/>
              </w:rPr>
              <w:t xml:space="preserve"> списання </w:t>
            </w:r>
            <w:r w:rsidR="005E1AF0" w:rsidRPr="007C7D09">
              <w:rPr>
                <w:noProof/>
                <w:sz w:val="22"/>
                <w:szCs w:val="22"/>
                <w:lang w:val="uk-UA"/>
              </w:rPr>
              <w:t xml:space="preserve">(дебетового переказу) </w:t>
            </w:r>
            <w:r w:rsidRPr="007C7D09">
              <w:rPr>
                <w:noProof/>
                <w:sz w:val="22"/>
                <w:szCs w:val="22"/>
                <w:lang w:val="uk-UA"/>
              </w:rPr>
              <w:t>б</w:t>
            </w:r>
            <w:r w:rsidR="008968F0" w:rsidRPr="007C7D09">
              <w:rPr>
                <w:noProof/>
                <w:sz w:val="22"/>
                <w:szCs w:val="22"/>
                <w:lang w:val="uk-UA"/>
              </w:rPr>
              <w:t>анком з поточного рахунку в</w:t>
            </w:r>
            <w:r w:rsidR="004C2805" w:rsidRPr="007C7D09">
              <w:rPr>
                <w:noProof/>
                <w:sz w:val="22"/>
                <w:szCs w:val="22"/>
                <w:lang w:val="uk-UA"/>
              </w:rPr>
              <w:t xml:space="preserve">кладника </w:t>
            </w:r>
            <w:r w:rsidR="004C2805" w:rsidRPr="007C7D09">
              <w:rPr>
                <w:b/>
                <w:noProof/>
                <w:sz w:val="22"/>
                <w:szCs w:val="22"/>
                <w:lang w:val="uk-UA"/>
              </w:rPr>
              <w:t>№</w:t>
            </w:r>
            <w:r w:rsidR="00445D63" w:rsidRPr="007C7D09">
              <w:rPr>
                <w:b/>
                <w:noProof/>
                <w:sz w:val="22"/>
                <w:szCs w:val="22"/>
                <w:lang w:val="uk-UA"/>
              </w:rPr>
              <w:t xml:space="preserve"> </w:t>
            </w:r>
            <w:r w:rsidR="00EB443A" w:rsidRPr="007C7D09">
              <w:rPr>
                <w:b/>
                <w:sz w:val="22"/>
                <w:szCs w:val="22"/>
              </w:rPr>
              <w:fldChar w:fldCharType="begin">
                <w:ffData>
                  <w:name w:val="CR_IBAN2"/>
                  <w:enabled/>
                  <w:calcOnExit w:val="0"/>
                  <w:textInput/>
                </w:ffData>
              </w:fldChar>
            </w:r>
            <w:bookmarkStart w:id="30" w:name="CR_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30"/>
            <w:r w:rsidR="004C2805" w:rsidRPr="007C7D09">
              <w:rPr>
                <w:noProof/>
                <w:sz w:val="22"/>
                <w:szCs w:val="22"/>
                <w:lang w:val="uk-UA"/>
              </w:rPr>
              <w:t xml:space="preserve">, відкритого в </w:t>
            </w:r>
            <w:r w:rsidRPr="007C7D09">
              <w:rPr>
                <w:noProof/>
                <w:sz w:val="22"/>
                <w:szCs w:val="22"/>
                <w:lang w:val="uk-UA"/>
              </w:rPr>
              <w:t>банку (</w:t>
            </w:r>
            <w:r w:rsidR="004C2805" w:rsidRPr="007C7D09">
              <w:rPr>
                <w:noProof/>
                <w:sz w:val="22"/>
                <w:szCs w:val="22"/>
                <w:lang w:val="uk-UA"/>
              </w:rPr>
              <w:t>далі</w:t>
            </w:r>
            <w:r w:rsidRPr="007C7D09">
              <w:rPr>
                <w:noProof/>
                <w:sz w:val="22"/>
                <w:szCs w:val="22"/>
                <w:lang w:val="uk-UA"/>
              </w:rPr>
              <w:t xml:space="preserve"> - </w:t>
            </w:r>
            <w:r w:rsidRPr="007C7D09">
              <w:rPr>
                <w:b/>
                <w:noProof/>
                <w:sz w:val="22"/>
                <w:szCs w:val="22"/>
                <w:lang w:val="uk-UA"/>
              </w:rPr>
              <w:t>поточний р</w:t>
            </w:r>
            <w:r w:rsidR="004C2805" w:rsidRPr="007C7D09">
              <w:rPr>
                <w:b/>
                <w:noProof/>
                <w:sz w:val="22"/>
                <w:szCs w:val="22"/>
                <w:lang w:val="uk-UA"/>
              </w:rPr>
              <w:t>ахунок</w:t>
            </w:r>
            <w:r w:rsidR="004C2805" w:rsidRPr="007C7D09">
              <w:rPr>
                <w:noProof/>
                <w:sz w:val="22"/>
                <w:szCs w:val="22"/>
                <w:lang w:val="uk-UA"/>
              </w:rPr>
              <w:t xml:space="preserve">), та зарахування на Вкладний </w:t>
            </w:r>
            <w:r w:rsidRPr="007C7D09">
              <w:rPr>
                <w:noProof/>
                <w:sz w:val="22"/>
                <w:szCs w:val="22"/>
                <w:lang w:val="uk-UA"/>
              </w:rPr>
              <w:t>р</w:t>
            </w:r>
            <w:r w:rsidR="004C2805" w:rsidRPr="007C7D09">
              <w:rPr>
                <w:noProof/>
                <w:sz w:val="22"/>
                <w:szCs w:val="22"/>
                <w:lang w:val="uk-UA"/>
              </w:rPr>
              <w:t xml:space="preserve">ахунок </w:t>
            </w:r>
            <w:r w:rsidRPr="007C7D09">
              <w:rPr>
                <w:noProof/>
                <w:sz w:val="22"/>
                <w:szCs w:val="22"/>
                <w:lang w:val="uk-UA"/>
              </w:rPr>
              <w:t>в</w:t>
            </w:r>
            <w:r w:rsidR="004C2805" w:rsidRPr="007C7D09">
              <w:rPr>
                <w:noProof/>
                <w:sz w:val="22"/>
                <w:szCs w:val="22"/>
                <w:lang w:val="uk-UA"/>
              </w:rPr>
              <w:t>кладника.</w:t>
            </w:r>
            <w:r w:rsidR="007A1754" w:rsidRPr="007C7D09">
              <w:rPr>
                <w:noProof/>
                <w:sz w:val="22"/>
                <w:szCs w:val="22"/>
                <w:lang w:val="uk-UA"/>
              </w:rPr>
              <w:t xml:space="preserve"> </w:t>
            </w:r>
          </w:p>
        </w:tc>
      </w:tr>
      <w:tr w:rsidR="00021517" w:rsidRPr="007C7D09" w:rsidTr="00615A8E">
        <w:trPr>
          <w:cantSplit/>
        </w:trPr>
        <w:tc>
          <w:tcPr>
            <w:tcW w:w="5563" w:type="dxa"/>
            <w:shd w:val="clear" w:color="auto" w:fill="auto"/>
          </w:tcPr>
          <w:p w:rsidR="004C2805" w:rsidRPr="007C7D09" w:rsidRDefault="004C2805" w:rsidP="00EB443A">
            <w:pPr>
              <w:pStyle w:val="BodyText2"/>
              <w:ind w:firstLine="20"/>
              <w:rPr>
                <w:noProof/>
                <w:sz w:val="22"/>
                <w:szCs w:val="22"/>
              </w:rPr>
            </w:pPr>
            <w:r w:rsidRPr="007C7D09">
              <w:rPr>
                <w:b/>
                <w:noProof/>
                <w:sz w:val="22"/>
                <w:szCs w:val="22"/>
              </w:rPr>
              <w:t>1.3.</w:t>
            </w:r>
            <w:r w:rsidRPr="007C7D09">
              <w:rPr>
                <w:noProof/>
                <w:sz w:val="22"/>
                <w:szCs w:val="22"/>
              </w:rPr>
              <w:t xml:space="preserve"> The Deposit term is: </w:t>
            </w:r>
          </w:p>
          <w:p w:rsidR="00021517" w:rsidRPr="007C7D09" w:rsidRDefault="004C2805" w:rsidP="00772DB6">
            <w:pPr>
              <w:pStyle w:val="BodyText2"/>
              <w:ind w:firstLine="20"/>
              <w:rPr>
                <w:noProof/>
                <w:sz w:val="22"/>
                <w:szCs w:val="22"/>
                <w:lang w:val="en-US"/>
              </w:rPr>
            </w:pPr>
            <w:r w:rsidRPr="007C7D09">
              <w:rPr>
                <w:noProof/>
                <w:sz w:val="22"/>
                <w:szCs w:val="22"/>
              </w:rPr>
              <w:t>from</w:t>
            </w:r>
            <w:r w:rsidR="007A59A0" w:rsidRPr="007C7D09">
              <w:rPr>
                <w:noProof/>
                <w:sz w:val="22"/>
                <w:szCs w:val="22"/>
                <w:lang w:val="en-US"/>
              </w:rPr>
              <w:t xml:space="preserve"> </w:t>
            </w:r>
            <w:r w:rsidR="00864DD7" w:rsidRPr="007C7D09">
              <w:rPr>
                <w:b/>
                <w:sz w:val="22"/>
                <w:szCs w:val="22"/>
              </w:rPr>
              <w:fldChar w:fldCharType="begin">
                <w:ffData>
                  <w:name w:val="dealdate"/>
                  <w:enabled/>
                  <w:calcOnExit w:val="0"/>
                  <w:textInput/>
                </w:ffData>
              </w:fldChar>
            </w:r>
            <w:bookmarkStart w:id="31" w:name="dealdate"/>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1"/>
            <w:r w:rsidR="007A59A0" w:rsidRPr="007C7D09">
              <w:rPr>
                <w:noProof/>
                <w:sz w:val="22"/>
                <w:szCs w:val="22"/>
                <w:lang w:val="en-US"/>
              </w:rPr>
              <w:t xml:space="preserve"> </w:t>
            </w:r>
            <w:r w:rsidRPr="007C7D09">
              <w:rPr>
                <w:noProof/>
                <w:sz w:val="22"/>
                <w:szCs w:val="22"/>
              </w:rPr>
              <w:t>till</w:t>
            </w:r>
            <w:r w:rsidR="00D543F0" w:rsidRPr="007C7D09">
              <w:rPr>
                <w:noProof/>
                <w:sz w:val="22"/>
                <w:szCs w:val="22"/>
                <w:lang w:val="en-US"/>
              </w:rPr>
              <w:t xml:space="preserve"> </w:t>
            </w:r>
            <w:r w:rsidR="00A267FB" w:rsidRPr="007C7D09">
              <w:rPr>
                <w:b/>
                <w:sz w:val="22"/>
                <w:szCs w:val="22"/>
              </w:rPr>
              <w:fldChar w:fldCharType="begin">
                <w:ffData>
                  <w:name w:val="Maturitydate"/>
                  <w:enabled/>
                  <w:calcOnExit w:val="0"/>
                  <w:textInput/>
                </w:ffData>
              </w:fldChar>
            </w:r>
            <w:bookmarkStart w:id="32" w:name="Maturitydat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2"/>
            <w:r w:rsidR="007A59A0"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00772DB6" w:rsidRPr="007C7D09">
              <w:rPr>
                <w:b/>
                <w:noProof/>
                <w:sz w:val="22"/>
                <w:szCs w:val="22"/>
              </w:rPr>
              <w:t>Deposit t</w:t>
            </w:r>
            <w:r w:rsidRPr="007C7D09">
              <w:rPr>
                <w:b/>
                <w:noProof/>
                <w:sz w:val="22"/>
                <w:szCs w:val="22"/>
              </w:rPr>
              <w:t>erm</w:t>
            </w:r>
            <w:r w:rsidRPr="007C7D09">
              <w:rPr>
                <w:noProof/>
                <w:sz w:val="22"/>
                <w:szCs w:val="22"/>
              </w:rPr>
              <w:t xml:space="preserve">). Accordingly, the Maturity </w:t>
            </w:r>
            <w:r w:rsidR="00772DB6" w:rsidRPr="007C7D09">
              <w:rPr>
                <w:noProof/>
                <w:sz w:val="22"/>
                <w:szCs w:val="22"/>
              </w:rPr>
              <w:t>d</w:t>
            </w:r>
            <w:r w:rsidRPr="007C7D09">
              <w:rPr>
                <w:noProof/>
                <w:sz w:val="22"/>
                <w:szCs w:val="22"/>
              </w:rPr>
              <w:t xml:space="preserve">ate of the </w:t>
            </w:r>
            <w:r w:rsidR="00772DB6" w:rsidRPr="007C7D09">
              <w:rPr>
                <w:noProof/>
                <w:sz w:val="22"/>
                <w:szCs w:val="22"/>
              </w:rPr>
              <w:t>d</w:t>
            </w:r>
            <w:r w:rsidRPr="007C7D09">
              <w:rPr>
                <w:noProof/>
                <w:sz w:val="22"/>
                <w:szCs w:val="22"/>
              </w:rPr>
              <w:t>eposit will be</w:t>
            </w:r>
            <w:r w:rsidR="00452C14" w:rsidRPr="007C7D09">
              <w:rPr>
                <w:noProof/>
                <w:sz w:val="22"/>
                <w:szCs w:val="22"/>
                <w:lang w:val="en-US"/>
              </w:rPr>
              <w:t xml:space="preserve"> </w:t>
            </w:r>
            <w:r w:rsidR="00A267FB" w:rsidRPr="007C7D09">
              <w:rPr>
                <w:b/>
                <w:sz w:val="22"/>
                <w:szCs w:val="22"/>
              </w:rPr>
              <w:fldChar w:fldCharType="begin">
                <w:ffData>
                  <w:name w:val="Maturitydate3"/>
                  <w:enabled/>
                  <w:calcOnExit w:val="0"/>
                  <w:textInput/>
                </w:ffData>
              </w:fldChar>
            </w:r>
            <w:bookmarkStart w:id="33" w:name="Maturitydate3"/>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3"/>
            <w:r w:rsidR="00E42065"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Pr="007C7D09">
              <w:rPr>
                <w:b/>
                <w:noProof/>
                <w:sz w:val="22"/>
                <w:szCs w:val="22"/>
              </w:rPr>
              <w:t xml:space="preserve">Maturity </w:t>
            </w:r>
            <w:r w:rsidR="00772DB6" w:rsidRPr="007C7D09">
              <w:rPr>
                <w:b/>
                <w:noProof/>
                <w:sz w:val="22"/>
                <w:szCs w:val="22"/>
              </w:rPr>
              <w:t>d</w:t>
            </w:r>
            <w:r w:rsidRPr="007C7D09">
              <w:rPr>
                <w:b/>
                <w:noProof/>
                <w:sz w:val="22"/>
                <w:szCs w:val="22"/>
              </w:rPr>
              <w:t>ate</w:t>
            </w:r>
            <w:r w:rsidRPr="007C7D09">
              <w:rPr>
                <w:noProof/>
                <w:sz w:val="22"/>
                <w:szCs w:val="22"/>
              </w:rPr>
              <w:t>).</w:t>
            </w:r>
          </w:p>
        </w:tc>
        <w:tc>
          <w:tcPr>
            <w:tcW w:w="5528" w:type="dxa"/>
            <w:shd w:val="clear" w:color="auto" w:fill="auto"/>
          </w:tcPr>
          <w:p w:rsidR="009D0003" w:rsidRPr="007C7D09" w:rsidRDefault="004C2805" w:rsidP="00EB443A">
            <w:pPr>
              <w:ind w:right="72" w:firstLine="20"/>
              <w:jc w:val="both"/>
              <w:rPr>
                <w:sz w:val="22"/>
                <w:szCs w:val="22"/>
              </w:rPr>
            </w:pPr>
            <w:r w:rsidRPr="007C7D09">
              <w:rPr>
                <w:b/>
                <w:sz w:val="22"/>
                <w:szCs w:val="22"/>
                <w:lang w:val="uk-UA"/>
              </w:rPr>
              <w:t>1.3.</w:t>
            </w:r>
            <w:r w:rsidRPr="007C7D09">
              <w:rPr>
                <w:sz w:val="22"/>
                <w:szCs w:val="22"/>
                <w:lang w:val="uk-UA"/>
              </w:rPr>
              <w:t xml:space="preserve"> Строк </w:t>
            </w:r>
            <w:r w:rsidR="006B209E" w:rsidRPr="007C7D09">
              <w:rPr>
                <w:sz w:val="22"/>
                <w:szCs w:val="22"/>
                <w:lang w:val="uk-UA"/>
              </w:rPr>
              <w:t>в</w:t>
            </w:r>
            <w:r w:rsidRPr="007C7D09">
              <w:rPr>
                <w:sz w:val="22"/>
                <w:szCs w:val="22"/>
                <w:lang w:val="uk-UA"/>
              </w:rPr>
              <w:t>кладу</w:t>
            </w:r>
            <w:r w:rsidRPr="007C7D09">
              <w:rPr>
                <w:sz w:val="22"/>
                <w:szCs w:val="22"/>
              </w:rPr>
              <w:t>:</w:t>
            </w:r>
          </w:p>
          <w:p w:rsidR="00021517" w:rsidRPr="007C7D09" w:rsidRDefault="004C2805" w:rsidP="006B209E">
            <w:pPr>
              <w:ind w:right="72" w:firstLine="20"/>
              <w:jc w:val="both"/>
              <w:rPr>
                <w:noProof/>
                <w:sz w:val="22"/>
                <w:szCs w:val="22"/>
                <w:lang w:val="uk-UA"/>
              </w:rPr>
            </w:pPr>
            <w:r w:rsidRPr="007C7D09">
              <w:rPr>
                <w:sz w:val="22"/>
                <w:szCs w:val="22"/>
                <w:lang w:val="uk-UA"/>
              </w:rPr>
              <w:t>з</w:t>
            </w:r>
            <w:r w:rsidR="007A1754" w:rsidRPr="007C7D09">
              <w:rPr>
                <w:sz w:val="22"/>
                <w:szCs w:val="22"/>
                <w:lang w:val="uk-UA"/>
              </w:rPr>
              <w:t xml:space="preserve"> </w:t>
            </w:r>
            <w:r w:rsidR="00864DD7" w:rsidRPr="007C7D09">
              <w:rPr>
                <w:b/>
                <w:sz w:val="22"/>
                <w:szCs w:val="22"/>
              </w:rPr>
              <w:fldChar w:fldCharType="begin">
                <w:ffData>
                  <w:name w:val="dealdate2"/>
                  <w:enabled/>
                  <w:calcOnExit w:val="0"/>
                  <w:textInput/>
                </w:ffData>
              </w:fldChar>
            </w:r>
            <w:bookmarkStart w:id="34" w:name="dealdate2"/>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4"/>
            <w:r w:rsidR="00D543F0" w:rsidRPr="007C7D09">
              <w:rPr>
                <w:sz w:val="22"/>
                <w:szCs w:val="22"/>
              </w:rPr>
              <w:t xml:space="preserve"> </w:t>
            </w:r>
            <w:r w:rsidRPr="007C7D09">
              <w:rPr>
                <w:sz w:val="22"/>
                <w:szCs w:val="22"/>
                <w:lang w:val="uk-UA"/>
              </w:rPr>
              <w:t>року по</w:t>
            </w:r>
            <w:r w:rsidR="00D543F0" w:rsidRPr="007C7D09">
              <w:rPr>
                <w:sz w:val="22"/>
                <w:szCs w:val="22"/>
              </w:rPr>
              <w:t xml:space="preserve"> </w:t>
            </w:r>
            <w:r w:rsidR="00A267FB" w:rsidRPr="007C7D09">
              <w:rPr>
                <w:b/>
                <w:sz w:val="22"/>
                <w:szCs w:val="22"/>
              </w:rPr>
              <w:fldChar w:fldCharType="begin">
                <w:ffData>
                  <w:name w:val="Maturitydate2"/>
                  <w:enabled/>
                  <w:calcOnExit w:val="0"/>
                  <w:textInput/>
                </w:ffData>
              </w:fldChar>
            </w:r>
            <w:bookmarkStart w:id="35" w:name="Maturitydate2"/>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5"/>
            <w:r w:rsidR="007A1754" w:rsidRPr="007C7D09">
              <w:rPr>
                <w:sz w:val="22"/>
                <w:szCs w:val="22"/>
                <w:lang w:val="uk-UA"/>
              </w:rPr>
              <w:t xml:space="preserve"> </w:t>
            </w:r>
            <w:r w:rsidRPr="007C7D09">
              <w:rPr>
                <w:sz w:val="22"/>
                <w:szCs w:val="22"/>
                <w:lang w:val="uk-UA"/>
              </w:rPr>
              <w:t xml:space="preserve">року (далі – </w:t>
            </w:r>
            <w:r w:rsidRPr="007C7D09">
              <w:rPr>
                <w:b/>
                <w:sz w:val="22"/>
                <w:szCs w:val="22"/>
                <w:lang w:val="uk-UA"/>
              </w:rPr>
              <w:t xml:space="preserve">Строк </w:t>
            </w:r>
            <w:r w:rsidR="006B209E" w:rsidRPr="007C7D09">
              <w:rPr>
                <w:b/>
                <w:sz w:val="22"/>
                <w:szCs w:val="22"/>
                <w:lang w:val="uk-UA"/>
              </w:rPr>
              <w:t>в</w:t>
            </w:r>
            <w:r w:rsidRPr="007C7D09">
              <w:rPr>
                <w:b/>
                <w:sz w:val="22"/>
                <w:szCs w:val="22"/>
                <w:lang w:val="uk-UA"/>
              </w:rPr>
              <w:t>кладу</w:t>
            </w:r>
            <w:r w:rsidRPr="007C7D09">
              <w:rPr>
                <w:sz w:val="22"/>
                <w:szCs w:val="22"/>
                <w:lang w:val="uk-UA"/>
              </w:rPr>
              <w:t xml:space="preserve">). Відповідно, датою повернення </w:t>
            </w:r>
            <w:r w:rsidR="006B209E" w:rsidRPr="007C7D09">
              <w:rPr>
                <w:sz w:val="22"/>
                <w:szCs w:val="22"/>
                <w:lang w:val="uk-UA"/>
              </w:rPr>
              <w:t>в</w:t>
            </w:r>
            <w:r w:rsidRPr="007C7D09">
              <w:rPr>
                <w:sz w:val="22"/>
                <w:szCs w:val="22"/>
                <w:lang w:val="uk-UA"/>
              </w:rPr>
              <w:t>кладу вкладнику є</w:t>
            </w:r>
            <w:r w:rsidR="007A1754" w:rsidRPr="007C7D09">
              <w:rPr>
                <w:sz w:val="22"/>
                <w:szCs w:val="22"/>
                <w:lang w:val="uk-UA"/>
              </w:rPr>
              <w:t xml:space="preserve"> </w:t>
            </w:r>
            <w:r w:rsidR="00A267FB" w:rsidRPr="007C7D09">
              <w:rPr>
                <w:b/>
                <w:sz w:val="22"/>
                <w:szCs w:val="22"/>
              </w:rPr>
              <w:fldChar w:fldCharType="begin">
                <w:ffData>
                  <w:name w:val="Maturitydate4"/>
                  <w:enabled/>
                  <w:calcOnExit w:val="0"/>
                  <w:textInput/>
                </w:ffData>
              </w:fldChar>
            </w:r>
            <w:bookmarkStart w:id="36" w:name="Maturitydate4"/>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6"/>
            <w:r w:rsidR="0045133C" w:rsidRPr="007C7D09">
              <w:rPr>
                <w:sz w:val="22"/>
                <w:szCs w:val="22"/>
                <w:lang w:val="uk-UA"/>
              </w:rPr>
              <w:t xml:space="preserve"> </w:t>
            </w:r>
            <w:r w:rsidRPr="007C7D09">
              <w:rPr>
                <w:sz w:val="22"/>
                <w:szCs w:val="22"/>
                <w:lang w:val="uk-UA"/>
              </w:rPr>
              <w:t xml:space="preserve">року (далі – </w:t>
            </w:r>
            <w:r w:rsidR="006B209E" w:rsidRPr="007C7D09">
              <w:rPr>
                <w:b/>
                <w:sz w:val="22"/>
                <w:szCs w:val="22"/>
                <w:lang w:val="uk-UA"/>
              </w:rPr>
              <w:t>День п</w:t>
            </w:r>
            <w:r w:rsidRPr="007C7D09">
              <w:rPr>
                <w:b/>
                <w:sz w:val="22"/>
                <w:szCs w:val="22"/>
                <w:lang w:val="uk-UA"/>
              </w:rPr>
              <w:t xml:space="preserve">овернення </w:t>
            </w:r>
            <w:r w:rsidR="006B209E" w:rsidRPr="007C7D09">
              <w:rPr>
                <w:b/>
                <w:sz w:val="22"/>
                <w:szCs w:val="22"/>
                <w:lang w:val="uk-UA"/>
              </w:rPr>
              <w:t>в</w:t>
            </w:r>
            <w:r w:rsidRPr="007C7D09">
              <w:rPr>
                <w:b/>
                <w:sz w:val="22"/>
                <w:szCs w:val="22"/>
                <w:lang w:val="uk-UA"/>
              </w:rPr>
              <w:t>кладу</w:t>
            </w:r>
            <w:r w:rsidRPr="007C7D09">
              <w:rPr>
                <w:sz w:val="22"/>
                <w:szCs w:val="22"/>
                <w:lang w:val="uk-UA"/>
              </w:rPr>
              <w:t>).</w:t>
            </w:r>
          </w:p>
        </w:tc>
      </w:tr>
      <w:tr w:rsidR="00994F69" w:rsidRPr="007C7D09" w:rsidTr="00615A8E">
        <w:trPr>
          <w:cantSplit/>
        </w:trPr>
        <w:tc>
          <w:tcPr>
            <w:tcW w:w="5563" w:type="dxa"/>
            <w:shd w:val="clear" w:color="auto" w:fill="auto"/>
          </w:tcPr>
          <w:p w:rsidR="00994F69" w:rsidRPr="007C7D09" w:rsidRDefault="00994F69" w:rsidP="00994F69">
            <w:pPr>
              <w:ind w:right="72" w:firstLine="20"/>
              <w:jc w:val="both"/>
              <w:rPr>
                <w:b/>
                <w:noProof/>
                <w:sz w:val="22"/>
                <w:szCs w:val="22"/>
                <w:lang w:val="en-US"/>
              </w:rPr>
            </w:pPr>
            <w:r w:rsidRPr="007C7D09">
              <w:rPr>
                <w:b/>
                <w:sz w:val="22"/>
                <w:szCs w:val="22"/>
                <w:lang w:val="en-GB"/>
              </w:rPr>
              <w:t>1.4.</w:t>
            </w:r>
            <w:r w:rsidRPr="007C7D09">
              <w:rPr>
                <w:sz w:val="22"/>
                <w:szCs w:val="22"/>
                <w:lang w:val="en-GB"/>
              </w:rPr>
              <w:t xml:space="preserve"> Interest on the deposit amount shall be accrued by the bank at the rate stipulated by this Agreement and paid together with the deposit amount. Interest amount shall be calculated based on 365/366 calendar</w:t>
            </w:r>
            <w:r w:rsidRPr="007C7D09">
              <w:rPr>
                <w:sz w:val="22"/>
                <w:szCs w:val="22"/>
                <w:lang w:val="en-GB"/>
              </w:rPr>
              <w:fldChar w:fldCharType="begin"/>
            </w:r>
            <w:r w:rsidRPr="007C7D09">
              <w:rPr>
                <w:sz w:val="22"/>
                <w:szCs w:val="22"/>
                <w:lang w:val="en-GB"/>
              </w:rPr>
              <w:instrText xml:space="preserve"> docvariable a_1_prc_base </w:instrText>
            </w:r>
            <w:r w:rsidRPr="007C7D09">
              <w:rPr>
                <w:sz w:val="22"/>
                <w:szCs w:val="22"/>
                <w:lang w:val="en-GB"/>
              </w:rPr>
              <w:fldChar w:fldCharType="end"/>
            </w:r>
            <w:r w:rsidRPr="007C7D09">
              <w:rPr>
                <w:sz w:val="22"/>
                <w:szCs w:val="22"/>
                <w:lang w:val="en-GB"/>
              </w:rPr>
              <w:t xml:space="preserve"> days of the year according to the actual number of calendar days of the deposit placement on the client’s Deposit account, beginning from the date following the deposit placement date till the date preceding the Maturity date.</w:t>
            </w:r>
          </w:p>
        </w:tc>
        <w:tc>
          <w:tcPr>
            <w:tcW w:w="5528" w:type="dxa"/>
            <w:shd w:val="clear" w:color="auto" w:fill="auto"/>
          </w:tcPr>
          <w:p w:rsidR="00994F69" w:rsidRPr="007C7D09" w:rsidRDefault="00994F69" w:rsidP="00994F69">
            <w:pPr>
              <w:ind w:right="72" w:firstLine="20"/>
              <w:jc w:val="both"/>
              <w:rPr>
                <w:b/>
                <w:sz w:val="22"/>
                <w:szCs w:val="22"/>
              </w:rPr>
            </w:pPr>
            <w:r w:rsidRPr="007C7D09">
              <w:rPr>
                <w:b/>
                <w:sz w:val="22"/>
                <w:szCs w:val="22"/>
                <w:lang w:val="uk-UA"/>
              </w:rPr>
              <w:t>1.4.</w:t>
            </w:r>
            <w:r w:rsidRPr="007C7D09">
              <w:rPr>
                <w:sz w:val="22"/>
                <w:szCs w:val="22"/>
                <w:lang w:val="uk-UA"/>
              </w:rPr>
              <w:t xml:space="preserve"> На суму вкладу банк нараховує відсотки в розмірі, передбаченому цим Договором</w:t>
            </w:r>
            <w:r w:rsidRPr="007C7D09">
              <w:rPr>
                <w:sz w:val="22"/>
                <w:szCs w:val="22"/>
              </w:rPr>
              <w:t>,</w:t>
            </w:r>
            <w:r w:rsidRPr="007C7D09">
              <w:rPr>
                <w:sz w:val="22"/>
                <w:szCs w:val="22"/>
                <w:lang w:val="uk-UA"/>
              </w:rPr>
              <w:t xml:space="preserve"> які виплачуються вкладнику одночасно з поверненням суми вкладу. Сума процентів на вклад розраховується</w:t>
            </w:r>
            <w:r w:rsidRPr="007C7D09">
              <w:rPr>
                <w:sz w:val="22"/>
                <w:szCs w:val="22"/>
              </w:rPr>
              <w:t>,</w:t>
            </w:r>
            <w:r w:rsidRPr="007C7D09">
              <w:rPr>
                <w:sz w:val="22"/>
                <w:szCs w:val="22"/>
                <w:lang w:val="uk-UA"/>
              </w:rPr>
              <w:t xml:space="preserve"> </w:t>
            </w:r>
            <w:r w:rsidRPr="007C7D09">
              <w:rPr>
                <w:b/>
                <w:sz w:val="22"/>
                <w:szCs w:val="22"/>
                <w:lang w:val="uk-UA"/>
              </w:rPr>
              <w:fldChar w:fldCharType="begin"/>
            </w:r>
            <w:r w:rsidRPr="007C7D09">
              <w:rPr>
                <w:b/>
                <w:sz w:val="22"/>
                <w:szCs w:val="22"/>
                <w:lang w:val="uk-UA"/>
              </w:rPr>
              <w:instrText xml:space="preserve"> DOCVARIABLE p_int_rate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DOCVARIABLE p_int_rate_ukr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 DOCVARIABLE p_int_rate_rest </w:instrText>
            </w:r>
            <w:r w:rsidRPr="007C7D09">
              <w:rPr>
                <w:b/>
                <w:sz w:val="22"/>
                <w:szCs w:val="22"/>
                <w:lang w:val="uk-UA"/>
              </w:rPr>
              <w:fldChar w:fldCharType="end"/>
            </w:r>
            <w:r w:rsidRPr="007C7D09">
              <w:rPr>
                <w:sz w:val="22"/>
                <w:szCs w:val="22"/>
                <w:lang w:val="uk-UA"/>
              </w:rPr>
              <w:t>виходячи з тривалості року 365/366</w:t>
            </w:r>
            <w:r w:rsidRPr="007C7D09">
              <w:rPr>
                <w:sz w:val="22"/>
                <w:szCs w:val="22"/>
                <w:lang w:val="uk-UA"/>
              </w:rPr>
              <w:fldChar w:fldCharType="begin"/>
            </w:r>
            <w:r w:rsidRPr="007C7D09">
              <w:rPr>
                <w:sz w:val="22"/>
                <w:szCs w:val="22"/>
                <w:lang w:val="uk-UA"/>
              </w:rPr>
              <w:instrText xml:space="preserve"> docvariable a_1_prc_base </w:instrText>
            </w:r>
            <w:r w:rsidRPr="007C7D09">
              <w:rPr>
                <w:sz w:val="22"/>
                <w:szCs w:val="22"/>
                <w:lang w:val="uk-UA"/>
              </w:rPr>
              <w:fldChar w:fldCharType="end"/>
            </w:r>
            <w:r w:rsidRPr="007C7D09">
              <w:rPr>
                <w:sz w:val="22"/>
                <w:szCs w:val="22"/>
                <w:lang w:val="uk-UA"/>
              </w:rPr>
              <w:t xml:space="preserve"> календарних днів, за фактичну кількість календарних днів розміщення вкладу на Вкладному рахунку вкладника, починаючи від дня, наступного за днем надходження коштів на Вкладний рахунок, до дня, який передує Дню повернення вкладу. </w:t>
            </w:r>
          </w:p>
        </w:tc>
      </w:tr>
      <w:tr w:rsidR="00994F69" w:rsidRPr="00762FA6" w:rsidTr="00615A8E">
        <w:trPr>
          <w:cantSplit/>
        </w:trPr>
        <w:tc>
          <w:tcPr>
            <w:tcW w:w="5563" w:type="dxa"/>
            <w:shd w:val="clear" w:color="auto" w:fill="auto"/>
          </w:tcPr>
          <w:p w:rsidR="00994F69" w:rsidRPr="007C7D09" w:rsidRDefault="00994F69" w:rsidP="00281A55">
            <w:pPr>
              <w:ind w:right="72" w:firstLine="20"/>
              <w:jc w:val="both"/>
              <w:rPr>
                <w:b/>
                <w:sz w:val="22"/>
                <w:szCs w:val="22"/>
                <w:lang w:val="en-GB"/>
              </w:rPr>
            </w:pPr>
            <w:r w:rsidRPr="007C7D09">
              <w:rPr>
                <w:b/>
                <w:sz w:val="22"/>
                <w:szCs w:val="22"/>
                <w:lang w:val="en-GB"/>
              </w:rPr>
              <w:lastRenderedPageBreak/>
              <w:t>1.5.</w:t>
            </w:r>
            <w:r w:rsidRPr="007C7D09">
              <w:rPr>
                <w:sz w:val="22"/>
                <w:szCs w:val="22"/>
                <w:lang w:val="en-GB"/>
              </w:rPr>
              <w:t xml:space="preserve"> The cl</w:t>
            </w:r>
            <w:proofErr w:type="spellStart"/>
            <w:r w:rsidR="00FE62C5" w:rsidRPr="007C7D09">
              <w:rPr>
                <w:sz w:val="22"/>
                <w:szCs w:val="22"/>
                <w:lang w:val="en-US"/>
              </w:rPr>
              <w:t>i</w:t>
            </w:r>
            <w:r w:rsidRPr="007C7D09">
              <w:rPr>
                <w:sz w:val="22"/>
                <w:szCs w:val="22"/>
                <w:lang w:val="en-GB"/>
              </w:rPr>
              <w:t>ent</w:t>
            </w:r>
            <w:proofErr w:type="spellEnd"/>
            <w:r w:rsidRPr="007C7D09">
              <w:rPr>
                <w:sz w:val="22"/>
                <w:szCs w:val="22"/>
                <w:lang w:val="en-GB"/>
              </w:rPr>
              <w:t xml:space="preserve"> joins by signing this Agreement to the </w:t>
            </w:r>
            <w:r w:rsidR="00281A55" w:rsidRPr="007C7D09">
              <w:rPr>
                <w:sz w:val="22"/>
                <w:szCs w:val="22"/>
                <w:lang w:val="en-GB"/>
              </w:rPr>
              <w:t>Rules for opening, using and closing user accounts by the provider of payment services for account maintenance</w:t>
            </w:r>
            <w:r w:rsidRPr="007C7D09">
              <w:rPr>
                <w:sz w:val="22"/>
                <w:szCs w:val="22"/>
                <w:lang w:val="en-GB"/>
              </w:rPr>
              <w:t>(hereinafter - the Rules).</w:t>
            </w:r>
          </w:p>
        </w:tc>
        <w:tc>
          <w:tcPr>
            <w:tcW w:w="5528" w:type="dxa"/>
            <w:shd w:val="clear" w:color="auto" w:fill="auto"/>
          </w:tcPr>
          <w:p w:rsidR="00994F69" w:rsidRPr="007C7D09" w:rsidRDefault="00994F69" w:rsidP="00281A55">
            <w:pPr>
              <w:ind w:right="72" w:firstLine="20"/>
              <w:jc w:val="both"/>
              <w:rPr>
                <w:b/>
                <w:sz w:val="22"/>
                <w:szCs w:val="22"/>
                <w:lang w:val="en-US"/>
              </w:rPr>
            </w:pPr>
            <w:r w:rsidRPr="007C7D09">
              <w:rPr>
                <w:b/>
                <w:sz w:val="22"/>
                <w:szCs w:val="22"/>
                <w:lang w:val="uk-UA"/>
              </w:rPr>
              <w:t>1.5.</w:t>
            </w:r>
            <w:r w:rsidRPr="007C7D09">
              <w:rPr>
                <w:b/>
                <w:sz w:val="22"/>
                <w:szCs w:val="22"/>
                <w:lang w:val="en-US"/>
              </w:rPr>
              <w:t xml:space="preserve"> </w:t>
            </w:r>
            <w:r w:rsidRPr="007C7D09">
              <w:rPr>
                <w:sz w:val="22"/>
                <w:szCs w:val="22"/>
                <w:lang w:val="uk-UA"/>
              </w:rPr>
              <w:t xml:space="preserve">Вкладник приєднується шляхом підписання цього Договору до Правил </w:t>
            </w:r>
            <w:r w:rsidR="00281A55" w:rsidRPr="007C7D09">
              <w:rPr>
                <w:sz w:val="22"/>
                <w:szCs w:val="22"/>
                <w:lang w:val="uk-UA"/>
              </w:rPr>
              <w:t>відкриття, використання та закриття рахунків користувачам надавачем платіжних послуг з обслуговування рахунків</w:t>
            </w:r>
            <w:r w:rsidRPr="007C7D09">
              <w:rPr>
                <w:sz w:val="22"/>
                <w:szCs w:val="22"/>
                <w:lang w:val="uk-UA"/>
              </w:rPr>
              <w:t>, що діють у банку (далі-Правила).</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proofErr w:type="gramStart"/>
            <w:r w:rsidRPr="007C7D09">
              <w:rPr>
                <w:b/>
                <w:sz w:val="22"/>
                <w:szCs w:val="22"/>
                <w:lang w:val="en-GB"/>
              </w:rPr>
              <w:t>1.6.</w:t>
            </w:r>
            <w:r w:rsidRPr="007C7D09">
              <w:rPr>
                <w:sz w:val="22"/>
                <w:szCs w:val="22"/>
                <w:lang w:val="en-GB"/>
              </w:rPr>
              <w:t xml:space="preserve"> Additional </w:t>
            </w:r>
            <w:r w:rsidRPr="008201EB">
              <w:rPr>
                <w:sz w:val="22"/>
                <w:szCs w:val="22"/>
                <w:lang w:val="en-GB"/>
              </w:rPr>
              <w:t xml:space="preserve">and/or accompanying </w:t>
            </w:r>
            <w:r w:rsidRPr="007C7D09">
              <w:rPr>
                <w:sz w:val="22"/>
                <w:szCs w:val="22"/>
                <w:lang w:val="en-GB"/>
              </w:rPr>
              <w:t xml:space="preserve">services of the </w:t>
            </w:r>
            <w:r>
              <w:rPr>
                <w:sz w:val="22"/>
                <w:szCs w:val="22"/>
                <w:lang w:val="en-GB"/>
              </w:rPr>
              <w:t>b</w:t>
            </w:r>
            <w:r w:rsidRPr="007C7D09">
              <w:rPr>
                <w:sz w:val="22"/>
                <w:szCs w:val="22"/>
                <w:lang w:val="en-GB"/>
              </w:rPr>
              <w:t xml:space="preserve">ank </w:t>
            </w:r>
            <w:r w:rsidRPr="00C66F3F">
              <w:rPr>
                <w:sz w:val="22"/>
                <w:szCs w:val="22"/>
                <w:lang w:val="en-GB"/>
              </w:rPr>
              <w:t xml:space="preserve">which are auxiliary to the payment services that the client acquires within the scope of this Agreement, are services for opening and maintaining a current account defined in Clause </w:t>
            </w:r>
            <w:r w:rsidRPr="00283559">
              <w:rPr>
                <w:sz w:val="22"/>
                <w:szCs w:val="22"/>
                <w:lang w:val="en-GB"/>
              </w:rPr>
              <w:t xml:space="preserve">1.2 of this Agreement, if </w:t>
            </w:r>
            <w:r w:rsidRPr="00C66F3F">
              <w:rPr>
                <w:sz w:val="22"/>
                <w:szCs w:val="22"/>
                <w:lang w:val="en-GB"/>
              </w:rPr>
              <w:t xml:space="preserve"> this account was opened by the client solely for the purpose of paying the Deposit and accrued interest on the Deposit, in accordance with the terms of this </w:t>
            </w:r>
            <w:proofErr w:type="spellStart"/>
            <w:r w:rsidRPr="00C66F3F">
              <w:rPr>
                <w:sz w:val="22"/>
                <w:szCs w:val="22"/>
                <w:lang w:val="en-GB"/>
              </w:rPr>
              <w:t>Agreement</w:t>
            </w:r>
            <w:r>
              <w:rPr>
                <w:sz w:val="22"/>
                <w:szCs w:val="22"/>
                <w:lang w:val="en-GB"/>
              </w:rPr>
              <w:t>.</w:t>
            </w:r>
            <w:r w:rsidRPr="007C7D09">
              <w:rPr>
                <w:sz w:val="22"/>
                <w:szCs w:val="22"/>
                <w:lang w:val="en-GB"/>
              </w:rPr>
              <w:t>.</w:t>
            </w:r>
            <w:proofErr w:type="gramEnd"/>
            <w:r w:rsidRPr="008201EB">
              <w:rPr>
                <w:sz w:val="22"/>
                <w:szCs w:val="22"/>
                <w:lang w:val="en-GB"/>
              </w:rPr>
              <w:t>There</w:t>
            </w:r>
            <w:proofErr w:type="spellEnd"/>
            <w:r w:rsidRPr="008201EB">
              <w:rPr>
                <w:sz w:val="22"/>
                <w:szCs w:val="22"/>
                <w:lang w:val="en-GB"/>
              </w:rPr>
              <w:t xml:space="preserve"> are no accompanying third-party services provided during the conclusion of the Agreement</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w:t>
            </w:r>
            <w:r w:rsidRPr="007C7D09">
              <w:rPr>
                <w:sz w:val="22"/>
                <w:szCs w:val="22"/>
                <w:lang w:val="uk-UA"/>
              </w:rPr>
              <w:t xml:space="preserve"> Додатковими</w:t>
            </w:r>
            <w:r>
              <w:rPr>
                <w:sz w:val="22"/>
                <w:szCs w:val="22"/>
                <w:lang w:val="uk-UA"/>
              </w:rPr>
              <w:t xml:space="preserve"> та/або супутніми послугами банку</w:t>
            </w:r>
            <w:r w:rsidRPr="007C7D09">
              <w:rPr>
                <w:sz w:val="22"/>
                <w:szCs w:val="22"/>
                <w:lang w:val="uk-UA"/>
              </w:rPr>
              <w:t xml:space="preserve">, </w:t>
            </w:r>
            <w:r>
              <w:rPr>
                <w:sz w:val="22"/>
                <w:szCs w:val="22"/>
                <w:lang w:val="uk-UA"/>
              </w:rPr>
              <w:t xml:space="preserve">що є </w:t>
            </w:r>
            <w:r w:rsidRPr="007C7D09">
              <w:rPr>
                <w:sz w:val="22"/>
                <w:szCs w:val="22"/>
                <w:lang w:val="uk-UA"/>
              </w:rPr>
              <w:t>допоміжними</w:t>
            </w:r>
            <w:r>
              <w:rPr>
                <w:sz w:val="22"/>
                <w:szCs w:val="22"/>
                <w:lang w:val="uk-UA"/>
              </w:rPr>
              <w:t xml:space="preserve"> до платіжних послуг</w:t>
            </w:r>
            <w:r w:rsidRPr="007C7D09">
              <w:rPr>
                <w:sz w:val="22"/>
                <w:szCs w:val="22"/>
                <w:lang w:val="uk-UA"/>
              </w:rPr>
              <w:t>,</w:t>
            </w:r>
            <w:r>
              <w:rPr>
                <w:sz w:val="22"/>
                <w:szCs w:val="22"/>
                <w:lang w:val="uk-UA"/>
              </w:rPr>
              <w:t xml:space="preserve"> які вкладник придбаває у межах цього Договору</w:t>
            </w:r>
            <w:r w:rsidRPr="007C7D09">
              <w:rPr>
                <w:sz w:val="22"/>
                <w:szCs w:val="22"/>
                <w:lang w:val="uk-UA"/>
              </w:rPr>
              <w:t xml:space="preserve"> </w:t>
            </w:r>
            <w:r>
              <w:rPr>
                <w:sz w:val="22"/>
                <w:szCs w:val="22"/>
                <w:lang w:val="uk-UA"/>
              </w:rPr>
              <w:t xml:space="preserve"> </w:t>
            </w:r>
            <w:r w:rsidRPr="007C7D09">
              <w:rPr>
                <w:sz w:val="22"/>
                <w:szCs w:val="22"/>
                <w:lang w:val="uk-UA"/>
              </w:rPr>
              <w:t>є послуги з відкриття та ведення поточного рахунку визначеного в п. 1.2 цього Договору, якщо цей рахунок був відкритий Вкладником виключно з метою виплати Вкладу та нарахованих за Вкладом процентів, відповідно до умов цього Договору. Відсутні супровідні послуги третіх осіб, що надаються під час укладення Договору</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r w:rsidRPr="007C7D09">
              <w:rPr>
                <w:b/>
                <w:sz w:val="22"/>
                <w:szCs w:val="22"/>
                <w:lang w:val="en-GB"/>
              </w:rPr>
              <w:t>1.6.1</w:t>
            </w:r>
            <w:r w:rsidRPr="007C7D09">
              <w:rPr>
                <w:lang w:val="uk-UA"/>
              </w:rPr>
              <w:t>.</w:t>
            </w:r>
            <w:r w:rsidRPr="007C7D09" w:rsidDel="00497682">
              <w:rPr>
                <w:sz w:val="22"/>
                <w:szCs w:val="22"/>
                <w:lang w:val="en-GB"/>
              </w:rPr>
              <w:t xml:space="preserve"> </w:t>
            </w:r>
            <w:r w:rsidRPr="00046C9D">
              <w:rPr>
                <w:lang w:val="en-US"/>
              </w:rPr>
              <w:t xml:space="preserve"> </w:t>
            </w:r>
            <w:r w:rsidRPr="008A1CF7">
              <w:rPr>
                <w:sz w:val="22"/>
                <w:szCs w:val="22"/>
                <w:lang w:val="en-US"/>
              </w:rPr>
              <w:t>The list and cost of additional and/or related services of the bank, payment transactions, as well as bank services that are auxiliary to the payment services that the depositor purchases within the scope of the Agreement, are specified in the Tariffs</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1.6.1.</w:t>
            </w:r>
            <w:r>
              <w:t xml:space="preserve"> </w:t>
            </w:r>
            <w:r w:rsidRPr="00765F8F">
              <w:rPr>
                <w:sz w:val="22"/>
                <w:szCs w:val="22"/>
                <w:lang w:val="uk-UA"/>
              </w:rPr>
              <w:t>Перелік</w:t>
            </w:r>
            <w:r>
              <w:rPr>
                <w:sz w:val="22"/>
                <w:szCs w:val="22"/>
                <w:lang w:val="uk-UA"/>
              </w:rPr>
              <w:t xml:space="preserve"> та вартість </w:t>
            </w:r>
            <w:r w:rsidRPr="00765F8F">
              <w:rPr>
                <w:sz w:val="22"/>
                <w:szCs w:val="22"/>
                <w:lang w:val="uk-UA"/>
              </w:rPr>
              <w:t xml:space="preserve">додаткових та/або супутніх послуг </w:t>
            </w:r>
            <w:r>
              <w:rPr>
                <w:sz w:val="22"/>
                <w:szCs w:val="22"/>
                <w:lang w:val="uk-UA"/>
              </w:rPr>
              <w:t>б</w:t>
            </w:r>
            <w:r w:rsidRPr="00765F8F">
              <w:rPr>
                <w:sz w:val="22"/>
                <w:szCs w:val="22"/>
                <w:lang w:val="uk-UA"/>
              </w:rPr>
              <w:t xml:space="preserve">анку, платіжних операцій, </w:t>
            </w:r>
            <w:r>
              <w:rPr>
                <w:sz w:val="22"/>
                <w:szCs w:val="22"/>
                <w:lang w:val="uk-UA"/>
              </w:rPr>
              <w:t xml:space="preserve">а також послуг банку, </w:t>
            </w:r>
            <w:r w:rsidRPr="00765F8F">
              <w:rPr>
                <w:sz w:val="22"/>
                <w:szCs w:val="22"/>
                <w:lang w:val="uk-UA"/>
              </w:rPr>
              <w:t xml:space="preserve">що є допоміжними до платіжних послуг, </w:t>
            </w:r>
            <w:r>
              <w:rPr>
                <w:sz w:val="22"/>
                <w:szCs w:val="22"/>
                <w:lang w:val="uk-UA"/>
              </w:rPr>
              <w:t xml:space="preserve">які вкладник придбаває у межах Договору, </w:t>
            </w:r>
            <w:r w:rsidRPr="00765F8F">
              <w:rPr>
                <w:sz w:val="22"/>
                <w:szCs w:val="22"/>
                <w:lang w:val="uk-UA"/>
              </w:rPr>
              <w:t>зазначаються у Тарифах.</w:t>
            </w:r>
          </w:p>
        </w:tc>
      </w:tr>
      <w:tr w:rsidR="0092129B" w:rsidRPr="007C7D09" w:rsidTr="00615A8E">
        <w:trPr>
          <w:cantSplit/>
        </w:trPr>
        <w:tc>
          <w:tcPr>
            <w:tcW w:w="5563" w:type="dxa"/>
            <w:shd w:val="clear" w:color="auto" w:fill="auto"/>
          </w:tcPr>
          <w:p w:rsidR="0092129B" w:rsidRPr="007C7D09" w:rsidRDefault="0092129B" w:rsidP="00EB443A">
            <w:pPr>
              <w:pStyle w:val="BodyText2"/>
              <w:ind w:firstLine="20"/>
              <w:jc w:val="center"/>
              <w:rPr>
                <w:b/>
                <w:bCs/>
                <w:noProof/>
                <w:sz w:val="22"/>
                <w:szCs w:val="22"/>
                <w:lang w:val="uk-UA"/>
              </w:rPr>
            </w:pPr>
            <w:r w:rsidRPr="007C7D09">
              <w:rPr>
                <w:b/>
                <w:bCs/>
                <w:noProof/>
                <w:sz w:val="22"/>
                <w:szCs w:val="22"/>
                <w:lang w:val="uk-UA"/>
              </w:rPr>
              <w:t xml:space="preserve">2. </w:t>
            </w:r>
            <w:r w:rsidRPr="007C7D09">
              <w:rPr>
                <w:b/>
                <w:bCs/>
                <w:noProof/>
                <w:sz w:val="22"/>
                <w:szCs w:val="22"/>
                <w:lang w:val="en-US"/>
              </w:rPr>
              <w:t>BANK</w:t>
            </w:r>
            <w:r w:rsidRPr="007C7D09">
              <w:rPr>
                <w:b/>
                <w:bCs/>
                <w:noProof/>
                <w:sz w:val="22"/>
                <w:szCs w:val="22"/>
                <w:lang w:val="uk-UA"/>
              </w:rPr>
              <w:t>’</w:t>
            </w:r>
            <w:r w:rsidRPr="007C7D09">
              <w:rPr>
                <w:b/>
                <w:bCs/>
                <w:noProof/>
                <w:sz w:val="22"/>
                <w:szCs w:val="22"/>
                <w:lang w:val="en-US"/>
              </w:rPr>
              <w:t>S</w:t>
            </w:r>
            <w:r w:rsidRPr="007C7D09">
              <w:rPr>
                <w:b/>
                <w:bCs/>
                <w:noProof/>
                <w:sz w:val="22"/>
                <w:szCs w:val="22"/>
                <w:lang w:val="uk-UA"/>
              </w:rPr>
              <w:t xml:space="preserve"> </w:t>
            </w:r>
            <w:r w:rsidRPr="007C7D09">
              <w:rPr>
                <w:b/>
                <w:bCs/>
                <w:noProof/>
                <w:sz w:val="22"/>
                <w:szCs w:val="22"/>
                <w:lang w:val="en-US"/>
              </w:rPr>
              <w:t>RIGHTS</w:t>
            </w:r>
            <w:r w:rsidRPr="007C7D09">
              <w:rPr>
                <w:b/>
                <w:bCs/>
                <w:noProof/>
                <w:sz w:val="22"/>
                <w:szCs w:val="22"/>
                <w:lang w:val="uk-UA"/>
              </w:rPr>
              <w:t xml:space="preserve"> </w:t>
            </w:r>
            <w:r w:rsidRPr="007C7D09">
              <w:rPr>
                <w:b/>
                <w:bCs/>
                <w:noProof/>
                <w:sz w:val="22"/>
                <w:szCs w:val="22"/>
                <w:lang w:val="en-US"/>
              </w:rPr>
              <w:t>AND</w:t>
            </w:r>
            <w:r w:rsidRPr="007C7D09">
              <w:rPr>
                <w:b/>
                <w:bCs/>
                <w:noProof/>
                <w:sz w:val="22"/>
                <w:szCs w:val="22"/>
                <w:lang w:val="uk-UA"/>
              </w:rPr>
              <w:t xml:space="preserve"> </w:t>
            </w:r>
            <w:r w:rsidRPr="007C7D09">
              <w:rPr>
                <w:b/>
                <w:bCs/>
                <w:noProof/>
                <w:sz w:val="22"/>
                <w:szCs w:val="22"/>
                <w:lang w:val="en-US"/>
              </w:rPr>
              <w:t>OBLIGATIONS</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37" w:name="OLE_LINK8"/>
            <w:r w:rsidRPr="007C7D09">
              <w:rPr>
                <w:b/>
                <w:bCs/>
                <w:sz w:val="22"/>
                <w:szCs w:val="22"/>
                <w:lang w:val="uk-UA"/>
              </w:rPr>
              <w:t>2. ПРАВА ТА ОБОВ'ЯЗКИ БАНК</w:t>
            </w:r>
            <w:bookmarkEnd w:id="37"/>
            <w:r w:rsidRPr="007C7D09">
              <w:rPr>
                <w:b/>
                <w:bCs/>
                <w:sz w:val="22"/>
                <w:szCs w:val="22"/>
                <w:lang w:val="uk-UA"/>
              </w:rPr>
              <w:t>У</w:t>
            </w:r>
          </w:p>
        </w:tc>
      </w:tr>
      <w:tr w:rsidR="0092129B" w:rsidRPr="007C7D09" w:rsidTr="00615A8E">
        <w:trPr>
          <w:cantSplit/>
        </w:trPr>
        <w:tc>
          <w:tcPr>
            <w:tcW w:w="5563" w:type="dxa"/>
            <w:shd w:val="clear" w:color="auto" w:fill="auto"/>
          </w:tcPr>
          <w:p w:rsidR="0092129B" w:rsidRPr="007C7D09" w:rsidRDefault="0092129B" w:rsidP="00643E71">
            <w:pPr>
              <w:pStyle w:val="BodyText2"/>
              <w:ind w:right="74" w:firstLine="20"/>
              <w:rPr>
                <w:noProof/>
                <w:sz w:val="22"/>
                <w:szCs w:val="22"/>
              </w:rPr>
            </w:pPr>
            <w:bookmarkStart w:id="38" w:name="OLE_LINK10"/>
            <w:r w:rsidRPr="007C7D09">
              <w:rPr>
                <w:b/>
                <w:bCs/>
                <w:noProof/>
                <w:sz w:val="22"/>
                <w:szCs w:val="22"/>
                <w:lang w:val="uk-UA"/>
              </w:rPr>
              <w:t>2.1</w:t>
            </w:r>
            <w:r w:rsidR="00D777D7" w:rsidRPr="007C7D09">
              <w:rPr>
                <w:b/>
                <w:bCs/>
                <w:noProof/>
                <w:sz w:val="22"/>
                <w:szCs w:val="22"/>
                <w:lang w:val="uk-UA"/>
              </w:rPr>
              <w:t>.</w:t>
            </w:r>
            <w:r w:rsidRPr="007C7D09">
              <w:rPr>
                <w:bCs/>
                <w:noProof/>
                <w:sz w:val="22"/>
                <w:szCs w:val="22"/>
                <w:lang w:val="uk-UA"/>
              </w:rPr>
              <w:t xml:space="preserve"> </w:t>
            </w:r>
            <w:bookmarkEnd w:id="38"/>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b</w:t>
            </w:r>
            <w:r w:rsidRPr="007C7D09">
              <w:rPr>
                <w:bCs/>
                <w:noProof/>
                <w:sz w:val="22"/>
                <w:szCs w:val="22"/>
              </w:rPr>
              <w:t>ank</w:t>
            </w:r>
            <w:r w:rsidRPr="007C7D09">
              <w:rPr>
                <w:bCs/>
                <w:noProof/>
                <w:sz w:val="22"/>
                <w:szCs w:val="22"/>
                <w:lang w:val="uk-UA"/>
              </w:rPr>
              <w:t xml:space="preserve"> </w:t>
            </w:r>
            <w:r w:rsidRPr="007C7D09">
              <w:rPr>
                <w:bCs/>
                <w:noProof/>
                <w:sz w:val="22"/>
                <w:szCs w:val="22"/>
              </w:rPr>
              <w:t>shall</w:t>
            </w:r>
            <w:r w:rsidRPr="007C7D09">
              <w:rPr>
                <w:bCs/>
                <w:noProof/>
                <w:sz w:val="22"/>
                <w:szCs w:val="22"/>
                <w:lang w:val="uk-UA"/>
              </w:rPr>
              <w:t xml:space="preserve"> </w:t>
            </w:r>
            <w:r w:rsidRPr="007C7D09">
              <w:rPr>
                <w:bCs/>
                <w:noProof/>
                <w:sz w:val="22"/>
                <w:szCs w:val="22"/>
              </w:rPr>
              <w:t>repay</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c</w:t>
            </w:r>
            <w:r w:rsidRPr="007C7D09">
              <w:rPr>
                <w:bCs/>
                <w:noProof/>
                <w:sz w:val="22"/>
                <w:szCs w:val="22"/>
              </w:rPr>
              <w:t>lient</w:t>
            </w:r>
            <w:r w:rsidRPr="007C7D09">
              <w:rPr>
                <w:bCs/>
                <w:noProof/>
                <w:sz w:val="22"/>
                <w:szCs w:val="22"/>
                <w:lang w:val="uk-UA"/>
              </w:rPr>
              <w:t xml:space="preserve"> </w:t>
            </w:r>
            <w:r w:rsidR="00643E71" w:rsidRPr="007C7D09">
              <w:rPr>
                <w:bCs/>
                <w:noProof/>
                <w:sz w:val="22"/>
                <w:szCs w:val="22"/>
                <w:lang w:val="en-US"/>
              </w:rPr>
              <w:t>d</w:t>
            </w:r>
            <w:r w:rsidRPr="007C7D09">
              <w:rPr>
                <w:bCs/>
                <w:noProof/>
                <w:sz w:val="22"/>
                <w:szCs w:val="22"/>
              </w:rPr>
              <w:t>eposit</w:t>
            </w:r>
            <w:r w:rsidRPr="007C7D09">
              <w:rPr>
                <w:bCs/>
                <w:noProof/>
                <w:sz w:val="22"/>
                <w:szCs w:val="22"/>
                <w:lang w:val="uk-UA"/>
              </w:rPr>
              <w:t xml:space="preserve"> </w:t>
            </w:r>
            <w:r w:rsidRPr="007C7D09">
              <w:rPr>
                <w:bCs/>
                <w:noProof/>
                <w:sz w:val="22"/>
                <w:szCs w:val="22"/>
              </w:rPr>
              <w:t>amount</w:t>
            </w:r>
            <w:r w:rsidRPr="007C7D09">
              <w:rPr>
                <w:bCs/>
                <w:noProof/>
                <w:sz w:val="22"/>
                <w:szCs w:val="22"/>
                <w:lang w:val="uk-UA"/>
              </w:rPr>
              <w:t xml:space="preserve"> </w:t>
            </w:r>
            <w:r w:rsidR="00BD0C51" w:rsidRPr="00BD0C51">
              <w:rPr>
                <w:bCs/>
                <w:noProof/>
                <w:sz w:val="22"/>
                <w:szCs w:val="22"/>
                <w:lang w:val="uk-UA"/>
              </w:rPr>
              <w:t>at the end of the period of storage of funds</w:t>
            </w:r>
            <w:r w:rsidR="00BD0C51">
              <w:rPr>
                <w:bCs/>
                <w:noProof/>
                <w:sz w:val="22"/>
                <w:szCs w:val="22"/>
                <w:lang w:val="uk-UA"/>
              </w:rPr>
              <w:t>,</w:t>
            </w:r>
            <w:r w:rsidR="00BD0C51" w:rsidRPr="00BD0C51">
              <w:rPr>
                <w:bCs/>
                <w:noProof/>
                <w:sz w:val="22"/>
                <w:szCs w:val="22"/>
                <w:lang w:val="uk-UA"/>
              </w:rPr>
              <w:t xml:space="preserve"> </w:t>
            </w:r>
            <w:r w:rsidRPr="007C7D09">
              <w:rPr>
                <w:bCs/>
                <w:noProof/>
                <w:sz w:val="22"/>
                <w:szCs w:val="22"/>
              </w:rPr>
              <w:t>on</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Pr="007C7D09">
              <w:rPr>
                <w:bCs/>
                <w:noProof/>
                <w:sz w:val="22"/>
                <w:szCs w:val="22"/>
              </w:rPr>
              <w:t xml:space="preserve">Maturity </w:t>
            </w:r>
            <w:r w:rsidR="00643E71" w:rsidRPr="007C7D09">
              <w:rPr>
                <w:bCs/>
                <w:noProof/>
                <w:sz w:val="22"/>
                <w:szCs w:val="22"/>
              </w:rPr>
              <w:t>d</w:t>
            </w:r>
            <w:r w:rsidRPr="007C7D09">
              <w:rPr>
                <w:bCs/>
                <w:noProof/>
                <w:sz w:val="22"/>
                <w:szCs w:val="22"/>
              </w:rPr>
              <w:t>ate with Interest accrued according to clause 4.2. of this Agreement.</w:t>
            </w:r>
          </w:p>
        </w:tc>
        <w:tc>
          <w:tcPr>
            <w:tcW w:w="5528" w:type="dxa"/>
            <w:shd w:val="clear" w:color="auto" w:fill="auto"/>
          </w:tcPr>
          <w:p w:rsidR="0092129B" w:rsidRPr="007C7D09" w:rsidRDefault="0092129B" w:rsidP="00123596">
            <w:pPr>
              <w:ind w:right="74" w:firstLine="20"/>
              <w:jc w:val="both"/>
              <w:rPr>
                <w:b/>
                <w:noProof/>
                <w:sz w:val="22"/>
                <w:szCs w:val="22"/>
                <w:lang w:val="uk-UA"/>
              </w:rPr>
            </w:pPr>
            <w:r w:rsidRPr="007C7D09">
              <w:rPr>
                <w:b/>
                <w:sz w:val="22"/>
                <w:szCs w:val="22"/>
                <w:lang w:val="uk-UA"/>
              </w:rPr>
              <w:t>2.1.</w:t>
            </w:r>
            <w:r w:rsidRPr="007C7D09">
              <w:rPr>
                <w:sz w:val="22"/>
                <w:szCs w:val="22"/>
                <w:lang w:val="uk-UA"/>
              </w:rPr>
              <w:t xml:space="preserve"> Банк зобов'язаний повернути суму </w:t>
            </w:r>
            <w:r w:rsidR="006B209E" w:rsidRPr="007C7D09">
              <w:rPr>
                <w:sz w:val="22"/>
                <w:szCs w:val="22"/>
                <w:lang w:val="uk-UA"/>
              </w:rPr>
              <w:t>в</w:t>
            </w:r>
            <w:r w:rsidRPr="007C7D09">
              <w:rPr>
                <w:sz w:val="22"/>
                <w:szCs w:val="22"/>
                <w:lang w:val="uk-UA"/>
              </w:rPr>
              <w:t xml:space="preserve">кладу </w:t>
            </w:r>
            <w:r w:rsidR="006B209E" w:rsidRPr="007C7D09">
              <w:rPr>
                <w:sz w:val="22"/>
                <w:szCs w:val="22"/>
                <w:lang w:val="uk-UA"/>
              </w:rPr>
              <w:t>в</w:t>
            </w:r>
            <w:r w:rsidRPr="007C7D09">
              <w:rPr>
                <w:sz w:val="22"/>
                <w:szCs w:val="22"/>
                <w:lang w:val="uk-UA"/>
              </w:rPr>
              <w:t xml:space="preserve">кладнику в </w:t>
            </w:r>
            <w:r w:rsidR="007F4D97">
              <w:rPr>
                <w:sz w:val="22"/>
                <w:szCs w:val="22"/>
                <w:lang w:val="uk-UA"/>
              </w:rPr>
              <w:t>кінц</w:t>
            </w:r>
            <w:r w:rsidR="00123596">
              <w:rPr>
                <w:sz w:val="22"/>
                <w:szCs w:val="22"/>
                <w:lang w:val="uk-UA"/>
              </w:rPr>
              <w:t>і</w:t>
            </w:r>
            <w:r w:rsidR="007F4D97">
              <w:rPr>
                <w:sz w:val="22"/>
                <w:szCs w:val="22"/>
                <w:lang w:val="uk-UA"/>
              </w:rPr>
              <w:t xml:space="preserve"> строку </w:t>
            </w:r>
            <w:r w:rsidR="007F4D97" w:rsidRPr="00962440">
              <w:rPr>
                <w:sz w:val="22"/>
                <w:szCs w:val="22"/>
                <w:lang w:val="uk-UA"/>
              </w:rPr>
              <w:t>зберігання коштів</w:t>
            </w:r>
            <w:r w:rsidR="007F4D97">
              <w:rPr>
                <w:sz w:val="22"/>
                <w:szCs w:val="22"/>
                <w:lang w:val="uk-UA"/>
              </w:rPr>
              <w:t xml:space="preserve">, у </w:t>
            </w:r>
            <w:r w:rsidRPr="007C7D09">
              <w:rPr>
                <w:sz w:val="22"/>
                <w:szCs w:val="22"/>
                <w:lang w:val="uk-UA"/>
              </w:rPr>
              <w:t xml:space="preserve">День </w:t>
            </w:r>
            <w:r w:rsidR="006B209E" w:rsidRPr="007C7D09">
              <w:rPr>
                <w:sz w:val="22"/>
                <w:szCs w:val="22"/>
                <w:lang w:val="uk-UA"/>
              </w:rPr>
              <w:t>п</w:t>
            </w:r>
            <w:r w:rsidRPr="007C7D09">
              <w:rPr>
                <w:sz w:val="22"/>
                <w:szCs w:val="22"/>
                <w:lang w:val="uk-UA"/>
              </w:rPr>
              <w:t xml:space="preserve">овернення </w:t>
            </w:r>
            <w:r w:rsidR="006B209E" w:rsidRPr="007C7D09">
              <w:rPr>
                <w:sz w:val="22"/>
                <w:szCs w:val="22"/>
                <w:lang w:val="uk-UA"/>
              </w:rPr>
              <w:t>в</w:t>
            </w:r>
            <w:r w:rsidRPr="007C7D09">
              <w:rPr>
                <w:sz w:val="22"/>
                <w:szCs w:val="22"/>
                <w:lang w:val="uk-UA"/>
              </w:rPr>
              <w:t xml:space="preserve">кладу з </w:t>
            </w:r>
            <w:r w:rsidR="006B209E" w:rsidRPr="007C7D09">
              <w:rPr>
                <w:sz w:val="22"/>
                <w:szCs w:val="22"/>
                <w:lang w:val="uk-UA"/>
              </w:rPr>
              <w:t>в</w:t>
            </w:r>
            <w:r w:rsidRPr="007C7D09">
              <w:rPr>
                <w:sz w:val="22"/>
                <w:szCs w:val="22"/>
                <w:lang w:val="uk-UA"/>
              </w:rPr>
              <w:t>ідсотками, нарахованими відповідно до п. 4.2 цього Договору.</w:t>
            </w:r>
          </w:p>
        </w:tc>
      </w:tr>
      <w:tr w:rsidR="0092129B" w:rsidRPr="00762FA6" w:rsidTr="00615A8E">
        <w:trPr>
          <w:cantSplit/>
        </w:trPr>
        <w:tc>
          <w:tcPr>
            <w:tcW w:w="5563" w:type="dxa"/>
            <w:shd w:val="clear" w:color="auto" w:fill="auto"/>
          </w:tcPr>
          <w:p w:rsidR="008D2A55" w:rsidRPr="007C7D09" w:rsidRDefault="0092129B" w:rsidP="00EB443A">
            <w:pPr>
              <w:pStyle w:val="BodyText2"/>
              <w:ind w:firstLine="20"/>
              <w:rPr>
                <w:noProof/>
                <w:sz w:val="22"/>
                <w:szCs w:val="22"/>
                <w:lang w:val="uk-UA"/>
              </w:rPr>
            </w:pPr>
            <w:r w:rsidRPr="007C7D09">
              <w:rPr>
                <w:b/>
                <w:noProof/>
                <w:sz w:val="22"/>
                <w:szCs w:val="22"/>
              </w:rPr>
              <w:t>2.</w:t>
            </w:r>
            <w:r w:rsidR="001B67A7" w:rsidRPr="007C7D09">
              <w:rPr>
                <w:b/>
                <w:noProof/>
                <w:sz w:val="22"/>
                <w:szCs w:val="22"/>
              </w:rPr>
              <w:t>2</w:t>
            </w:r>
            <w:r w:rsidRPr="007C7D09">
              <w:rPr>
                <w:b/>
                <w:noProof/>
                <w:sz w:val="22"/>
                <w:szCs w:val="22"/>
              </w:rPr>
              <w:t>.</w:t>
            </w:r>
            <w:r w:rsidRPr="007C7D09">
              <w:rPr>
                <w:noProof/>
                <w:sz w:val="22"/>
                <w:szCs w:val="22"/>
              </w:rPr>
              <w:t xml:space="preserve"> The </w:t>
            </w:r>
            <w:r w:rsidR="00643E71" w:rsidRPr="007C7D09">
              <w:rPr>
                <w:noProof/>
                <w:sz w:val="22"/>
                <w:szCs w:val="22"/>
              </w:rPr>
              <w:t>b</w:t>
            </w:r>
            <w:r w:rsidRPr="007C7D09">
              <w:rPr>
                <w:noProof/>
                <w:sz w:val="22"/>
                <w:szCs w:val="22"/>
              </w:rPr>
              <w:t xml:space="preserve">ank shall be obliged to guarantee privacy of the </w:t>
            </w:r>
            <w:r w:rsidR="00643E71" w:rsidRPr="007C7D09">
              <w:rPr>
                <w:noProof/>
                <w:sz w:val="22"/>
                <w:szCs w:val="22"/>
              </w:rPr>
              <w:t>d</w:t>
            </w:r>
            <w:r w:rsidRPr="007C7D09">
              <w:rPr>
                <w:noProof/>
                <w:sz w:val="22"/>
                <w:szCs w:val="22"/>
              </w:rPr>
              <w:t xml:space="preserve">eposit and keep banking secrecy of the </w:t>
            </w:r>
            <w:r w:rsidR="00643E71" w:rsidRPr="007C7D09">
              <w:rPr>
                <w:noProof/>
                <w:sz w:val="22"/>
                <w:szCs w:val="22"/>
              </w:rPr>
              <w:t>c</w:t>
            </w:r>
            <w:r w:rsidRPr="007C7D09">
              <w:rPr>
                <w:noProof/>
                <w:sz w:val="22"/>
                <w:szCs w:val="22"/>
              </w:rPr>
              <w:t xml:space="preserve">lient in accordance with legislation of Ukraine.The </w:t>
            </w:r>
            <w:r w:rsidR="00643E71" w:rsidRPr="007C7D09">
              <w:rPr>
                <w:noProof/>
                <w:sz w:val="22"/>
                <w:szCs w:val="22"/>
              </w:rPr>
              <w:t>b</w:t>
            </w:r>
            <w:r w:rsidRPr="007C7D09">
              <w:rPr>
                <w:noProof/>
                <w:sz w:val="22"/>
                <w:szCs w:val="22"/>
              </w:rPr>
              <w:t>ank may open</w:t>
            </w:r>
            <w:r w:rsidRPr="007C7D09">
              <w:rPr>
                <w:sz w:val="22"/>
                <w:szCs w:val="22"/>
              </w:rPr>
              <w:t xml:space="preserve"> </w:t>
            </w:r>
            <w:r w:rsidRPr="007C7D09">
              <w:rPr>
                <w:noProof/>
                <w:sz w:val="22"/>
                <w:szCs w:val="22"/>
              </w:rPr>
              <w:t>banking secrecy in cases prescribed by the laws of Ukraine</w:t>
            </w:r>
            <w:r w:rsidR="008D2A55" w:rsidRPr="007C7D09">
              <w:rPr>
                <w:noProof/>
                <w:sz w:val="22"/>
                <w:szCs w:val="22"/>
                <w:lang w:val="en-US"/>
              </w:rPr>
              <w:t xml:space="preserve"> and this Agreement.</w:t>
            </w:r>
          </w:p>
          <w:p w:rsidR="0092129B" w:rsidRPr="007C7D09" w:rsidRDefault="008D2A55" w:rsidP="008D2A55">
            <w:pPr>
              <w:pStyle w:val="BodyText2"/>
              <w:rPr>
                <w:noProof/>
                <w:sz w:val="22"/>
                <w:szCs w:val="22"/>
              </w:rPr>
            </w:pPr>
            <w:r w:rsidRPr="007C7D09">
              <w:rPr>
                <w:noProof/>
                <w:sz w:val="22"/>
                <w:szCs w:val="22"/>
                <w:lang w:val="uk-UA"/>
              </w:rPr>
              <w:t>Persons guilty of violating the procedure for the disclosure and use of banking secrecy shall be liable in accordance with the laws of Ukraine.</w:t>
            </w:r>
          </w:p>
        </w:tc>
        <w:tc>
          <w:tcPr>
            <w:tcW w:w="5528" w:type="dxa"/>
            <w:shd w:val="clear" w:color="auto" w:fill="auto"/>
          </w:tcPr>
          <w:p w:rsidR="008D2A55" w:rsidRPr="007C7D09" w:rsidRDefault="0092129B" w:rsidP="00EB443A">
            <w:pPr>
              <w:pStyle w:val="BodyText2"/>
              <w:ind w:right="34" w:firstLine="20"/>
              <w:rPr>
                <w:sz w:val="22"/>
                <w:szCs w:val="22"/>
                <w:lang w:val="uk-UA"/>
              </w:rPr>
            </w:pPr>
            <w:r w:rsidRPr="007C7D09">
              <w:rPr>
                <w:b/>
                <w:sz w:val="22"/>
                <w:szCs w:val="22"/>
                <w:lang w:val="uk-UA"/>
              </w:rPr>
              <w:t>2.</w:t>
            </w:r>
            <w:r w:rsidR="001B67A7" w:rsidRPr="007C7D09">
              <w:rPr>
                <w:b/>
                <w:sz w:val="22"/>
                <w:szCs w:val="22"/>
                <w:lang w:val="ru-RU"/>
              </w:rPr>
              <w:t>2</w:t>
            </w:r>
            <w:r w:rsidRPr="007C7D09">
              <w:rPr>
                <w:b/>
                <w:sz w:val="22"/>
                <w:szCs w:val="22"/>
                <w:lang w:val="uk-UA"/>
              </w:rPr>
              <w:t>.</w:t>
            </w:r>
            <w:r w:rsidRPr="007C7D09">
              <w:rPr>
                <w:sz w:val="22"/>
                <w:szCs w:val="22"/>
                <w:lang w:val="uk-UA"/>
              </w:rPr>
              <w:t xml:space="preserve"> Банк зобов'язаний забезпечити таємницю </w:t>
            </w:r>
            <w:r w:rsidR="009C713E" w:rsidRPr="007C7D09">
              <w:rPr>
                <w:sz w:val="22"/>
                <w:szCs w:val="22"/>
                <w:lang w:val="uk-UA"/>
              </w:rPr>
              <w:t>в</w:t>
            </w:r>
            <w:r w:rsidRPr="007C7D09">
              <w:rPr>
                <w:sz w:val="22"/>
                <w:szCs w:val="22"/>
                <w:lang w:val="uk-UA"/>
              </w:rPr>
              <w:t>кладу та зберігати банківську таємницю згідно з законодавством України. Банк може розкривати банківську таємницю у випадках, передбачених законами України</w:t>
            </w:r>
            <w:r w:rsidR="008D2A55" w:rsidRPr="007C7D09">
              <w:rPr>
                <w:sz w:val="22"/>
                <w:szCs w:val="22"/>
                <w:lang w:val="ru-RU"/>
              </w:rPr>
              <w:t xml:space="preserve"> та </w:t>
            </w:r>
            <w:r w:rsidR="009C713E" w:rsidRPr="007C7D09">
              <w:rPr>
                <w:sz w:val="22"/>
                <w:szCs w:val="22"/>
                <w:lang w:val="uk-UA"/>
              </w:rPr>
              <w:t>ц</w:t>
            </w:r>
            <w:r w:rsidR="008D2A55" w:rsidRPr="007C7D09">
              <w:rPr>
                <w:sz w:val="22"/>
                <w:szCs w:val="22"/>
                <w:lang w:val="uk-UA"/>
              </w:rPr>
              <w:t>им</w:t>
            </w:r>
            <w:r w:rsidR="008D2A55" w:rsidRPr="007C7D09">
              <w:rPr>
                <w:sz w:val="22"/>
                <w:szCs w:val="22"/>
                <w:lang w:val="ru-RU"/>
              </w:rPr>
              <w:t xml:space="preserve"> Договором</w:t>
            </w:r>
            <w:r w:rsidR="008D2A55" w:rsidRPr="007C7D09">
              <w:rPr>
                <w:sz w:val="22"/>
                <w:szCs w:val="22"/>
                <w:lang w:val="uk-UA"/>
              </w:rPr>
              <w:t>.</w:t>
            </w:r>
          </w:p>
          <w:p w:rsidR="0092129B" w:rsidRPr="007C7D09" w:rsidRDefault="008D2A55" w:rsidP="00EB443A">
            <w:pPr>
              <w:pStyle w:val="BodyText2"/>
              <w:ind w:right="34" w:firstLine="20"/>
              <w:rPr>
                <w:noProof/>
                <w:sz w:val="22"/>
                <w:szCs w:val="22"/>
                <w:lang w:val="uk-UA"/>
              </w:rPr>
            </w:pPr>
            <w:r w:rsidRPr="007C7D09">
              <w:rPr>
                <w:noProof/>
                <w:sz w:val="22"/>
                <w:szCs w:val="22"/>
                <w:lang w:val="uk-UA"/>
              </w:rPr>
              <w:t>Особи, винні в порушенні порядку розкриття та використання банківської таємниці, несуть відповідальність згідно із законами України.</w:t>
            </w:r>
          </w:p>
        </w:tc>
      </w:tr>
      <w:tr w:rsidR="0092129B" w:rsidRPr="007C7D09" w:rsidTr="00615A8E">
        <w:trPr>
          <w:cantSplit/>
        </w:trPr>
        <w:tc>
          <w:tcPr>
            <w:tcW w:w="5563" w:type="dxa"/>
            <w:shd w:val="clear" w:color="auto" w:fill="auto"/>
          </w:tcPr>
          <w:p w:rsidR="00936627" w:rsidRPr="007C7D09" w:rsidRDefault="0092129B" w:rsidP="00F87DFD">
            <w:pPr>
              <w:pStyle w:val="BodyText2"/>
              <w:ind w:firstLine="20"/>
              <w:rPr>
                <w:b/>
                <w:noProof/>
                <w:sz w:val="22"/>
                <w:szCs w:val="22"/>
              </w:rPr>
            </w:pPr>
            <w:r w:rsidRPr="007C7D09">
              <w:rPr>
                <w:b/>
                <w:noProof/>
                <w:sz w:val="22"/>
                <w:szCs w:val="22"/>
              </w:rPr>
              <w:t>2.</w:t>
            </w:r>
            <w:r w:rsidR="001B67A7" w:rsidRPr="007C7D09">
              <w:rPr>
                <w:b/>
                <w:noProof/>
                <w:sz w:val="22"/>
                <w:szCs w:val="22"/>
              </w:rPr>
              <w:t>3</w:t>
            </w:r>
            <w:r w:rsidRPr="007C7D09">
              <w:rPr>
                <w:b/>
                <w:noProof/>
                <w:sz w:val="22"/>
                <w:szCs w:val="22"/>
              </w:rPr>
              <w:t>.</w:t>
            </w:r>
            <w:r w:rsidRPr="007C7D09">
              <w:rPr>
                <w:noProof/>
                <w:sz w:val="22"/>
                <w:szCs w:val="22"/>
              </w:rPr>
              <w:t xml:space="preserve"> The </w:t>
            </w:r>
            <w:r w:rsidR="00643E71" w:rsidRPr="00283559">
              <w:rPr>
                <w:noProof/>
                <w:sz w:val="22"/>
                <w:szCs w:val="22"/>
              </w:rPr>
              <w:t>b</w:t>
            </w:r>
            <w:r w:rsidRPr="00283559">
              <w:rPr>
                <w:noProof/>
                <w:sz w:val="22"/>
                <w:szCs w:val="22"/>
              </w:rPr>
              <w:t>ank may demand</w:t>
            </w:r>
            <w:r w:rsidR="00643E71" w:rsidRPr="006A4BF9">
              <w:rPr>
                <w:noProof/>
                <w:sz w:val="22"/>
                <w:szCs w:val="22"/>
              </w:rPr>
              <w:t xml:space="preserve"> from</w:t>
            </w:r>
            <w:r w:rsidRPr="006A4BF9">
              <w:rPr>
                <w:noProof/>
                <w:sz w:val="22"/>
                <w:szCs w:val="22"/>
              </w:rPr>
              <w:t xml:space="preserve"> </w:t>
            </w:r>
            <w:r w:rsidR="00643E71" w:rsidRPr="006A4BF9">
              <w:rPr>
                <w:noProof/>
                <w:sz w:val="22"/>
                <w:szCs w:val="22"/>
              </w:rPr>
              <w:t xml:space="preserve">the </w:t>
            </w:r>
            <w:r w:rsidR="00F87DFD" w:rsidRPr="006A4BF9">
              <w:rPr>
                <w:noProof/>
                <w:sz w:val="22"/>
                <w:szCs w:val="22"/>
              </w:rPr>
              <w:t xml:space="preserve">client </w:t>
            </w:r>
            <w:r w:rsidR="00643E71" w:rsidRPr="006A4BF9">
              <w:rPr>
                <w:noProof/>
                <w:sz w:val="22"/>
                <w:szCs w:val="22"/>
              </w:rPr>
              <w:t xml:space="preserve"> </w:t>
            </w:r>
            <w:r w:rsidRPr="006A4BF9">
              <w:rPr>
                <w:noProof/>
                <w:sz w:val="22"/>
                <w:szCs w:val="22"/>
              </w:rPr>
              <w:t xml:space="preserve">proper performance of </w:t>
            </w:r>
            <w:r w:rsidR="00643E71" w:rsidRPr="007C7D09">
              <w:rPr>
                <w:noProof/>
                <w:sz w:val="22"/>
                <w:szCs w:val="22"/>
              </w:rPr>
              <w:t>his/her</w:t>
            </w:r>
            <w:r w:rsidRPr="007C7D09">
              <w:rPr>
                <w:noProof/>
                <w:sz w:val="22"/>
                <w:szCs w:val="22"/>
              </w:rPr>
              <w:t xml:space="preserve"> obligations in accordance with this Agreement.</w:t>
            </w:r>
          </w:p>
        </w:tc>
        <w:tc>
          <w:tcPr>
            <w:tcW w:w="5528" w:type="dxa"/>
            <w:shd w:val="clear" w:color="auto" w:fill="auto"/>
          </w:tcPr>
          <w:p w:rsidR="00936627" w:rsidRPr="007C7D09" w:rsidRDefault="0092129B" w:rsidP="009C713E">
            <w:pPr>
              <w:pStyle w:val="BodyText2"/>
              <w:tabs>
                <w:tab w:val="left" w:pos="4570"/>
              </w:tabs>
              <w:ind w:right="-8" w:firstLine="20"/>
              <w:rPr>
                <w:b/>
                <w:noProof/>
                <w:sz w:val="22"/>
                <w:szCs w:val="22"/>
                <w:lang w:val="ru-RU"/>
              </w:rPr>
            </w:pPr>
            <w:r w:rsidRPr="007C7D09">
              <w:rPr>
                <w:b/>
                <w:sz w:val="22"/>
                <w:szCs w:val="22"/>
                <w:lang w:val="uk-UA"/>
              </w:rPr>
              <w:t>2.</w:t>
            </w:r>
            <w:r w:rsidR="001B67A7" w:rsidRPr="00195086">
              <w:rPr>
                <w:b/>
                <w:sz w:val="22"/>
                <w:szCs w:val="22"/>
                <w:lang w:val="ru-RU"/>
              </w:rPr>
              <w:t>3</w:t>
            </w:r>
            <w:r w:rsidRPr="007C7D09">
              <w:rPr>
                <w:b/>
                <w:sz w:val="22"/>
                <w:szCs w:val="22"/>
                <w:lang w:val="uk-UA"/>
              </w:rPr>
              <w:t>.</w:t>
            </w:r>
            <w:r w:rsidRPr="007C7D09">
              <w:rPr>
                <w:sz w:val="22"/>
                <w:szCs w:val="22"/>
                <w:lang w:val="uk-UA"/>
              </w:rPr>
              <w:t xml:space="preserve"> Банк може вимагати від </w:t>
            </w:r>
            <w:r w:rsidR="009C713E" w:rsidRPr="007C7D09">
              <w:rPr>
                <w:sz w:val="22"/>
                <w:szCs w:val="22"/>
                <w:lang w:val="uk-UA"/>
              </w:rPr>
              <w:t>в</w:t>
            </w:r>
            <w:r w:rsidRPr="007C7D09">
              <w:rPr>
                <w:sz w:val="22"/>
                <w:szCs w:val="22"/>
                <w:lang w:val="uk-UA"/>
              </w:rPr>
              <w:t xml:space="preserve">кладника належного виконання зобов'язань перед </w:t>
            </w:r>
            <w:r w:rsidR="009C713E" w:rsidRPr="007C7D09">
              <w:rPr>
                <w:sz w:val="22"/>
                <w:szCs w:val="22"/>
                <w:lang w:val="uk-UA"/>
              </w:rPr>
              <w:t>б</w:t>
            </w:r>
            <w:r w:rsidRPr="007C7D09">
              <w:rPr>
                <w:sz w:val="22"/>
                <w:szCs w:val="22"/>
                <w:lang w:val="uk-UA"/>
              </w:rPr>
              <w:t>анком згідно із цим Договором.</w:t>
            </w:r>
          </w:p>
        </w:tc>
      </w:tr>
      <w:tr w:rsidR="00936627" w:rsidRPr="00115608" w:rsidTr="00615A8E">
        <w:trPr>
          <w:cantSplit/>
        </w:trPr>
        <w:tc>
          <w:tcPr>
            <w:tcW w:w="5563" w:type="dxa"/>
            <w:shd w:val="clear" w:color="auto" w:fill="auto"/>
          </w:tcPr>
          <w:p w:rsidR="00936627" w:rsidRPr="007C7D09" w:rsidRDefault="00ED0141" w:rsidP="00115608">
            <w:pPr>
              <w:ind w:right="99"/>
              <w:jc w:val="both"/>
              <w:rPr>
                <w:b/>
                <w:bCs/>
                <w:noProof/>
                <w:sz w:val="22"/>
                <w:szCs w:val="22"/>
                <w:lang w:val="en-US"/>
              </w:rPr>
            </w:pPr>
            <w:r w:rsidRPr="007C7D09">
              <w:rPr>
                <w:b/>
                <w:noProof/>
                <w:sz w:val="22"/>
                <w:szCs w:val="22"/>
                <w:lang w:val="en-US"/>
              </w:rPr>
              <w:t>2.</w:t>
            </w:r>
            <w:r w:rsidR="001B67A7" w:rsidRPr="007C7D09">
              <w:rPr>
                <w:b/>
                <w:noProof/>
                <w:sz w:val="22"/>
                <w:szCs w:val="22"/>
                <w:lang w:val="en-US"/>
              </w:rPr>
              <w:t>4</w:t>
            </w:r>
            <w:r w:rsidR="00936627" w:rsidRPr="007C7D09">
              <w:rPr>
                <w:b/>
                <w:noProof/>
                <w:sz w:val="22"/>
                <w:szCs w:val="22"/>
                <w:lang w:val="en-US"/>
              </w:rPr>
              <w:t>.</w:t>
            </w:r>
            <w:r w:rsidR="00936627" w:rsidRPr="007C7D09">
              <w:rPr>
                <w:noProof/>
                <w:sz w:val="22"/>
                <w:szCs w:val="22"/>
                <w:lang w:val="en-US"/>
              </w:rPr>
              <w:t xml:space="preserve"> The </w:t>
            </w:r>
            <w:r w:rsidR="00410378" w:rsidRPr="007C7D09">
              <w:rPr>
                <w:noProof/>
                <w:sz w:val="22"/>
                <w:szCs w:val="22"/>
                <w:lang w:val="en-US"/>
              </w:rPr>
              <w:t>b</w:t>
            </w:r>
            <w:r w:rsidR="00936627" w:rsidRPr="007C7D09">
              <w:rPr>
                <w:noProof/>
                <w:sz w:val="22"/>
                <w:szCs w:val="22"/>
                <w:lang w:val="en-US"/>
              </w:rPr>
              <w:t xml:space="preserve">ank, in addition to order of disclosure of information on the terms of banking services with attraction of </w:t>
            </w:r>
            <w:r w:rsidR="00410378" w:rsidRPr="007C7D09">
              <w:rPr>
                <w:noProof/>
                <w:sz w:val="22"/>
                <w:szCs w:val="22"/>
                <w:lang w:val="en-US"/>
              </w:rPr>
              <w:t>d</w:t>
            </w:r>
            <w:r w:rsidR="00936627" w:rsidRPr="007C7D09">
              <w:rPr>
                <w:noProof/>
                <w:sz w:val="22"/>
                <w:szCs w:val="22"/>
                <w:lang w:val="en-US"/>
              </w:rPr>
              <w:t xml:space="preserve">eposits to </w:t>
            </w:r>
            <w:r w:rsidR="00410378" w:rsidRPr="007C7D09">
              <w:rPr>
                <w:noProof/>
                <w:sz w:val="22"/>
                <w:szCs w:val="22"/>
                <w:lang w:val="en-US"/>
              </w:rPr>
              <w:t>d</w:t>
            </w:r>
            <w:r w:rsidR="00936627" w:rsidRPr="007C7D09">
              <w:rPr>
                <w:noProof/>
                <w:sz w:val="22"/>
                <w:szCs w:val="22"/>
                <w:lang w:val="en-US"/>
              </w:rPr>
              <w:t xml:space="preserve">epositors, reveals information about the schedule of the </w:t>
            </w:r>
            <w:r w:rsidR="00410378" w:rsidRPr="007C7D09">
              <w:rPr>
                <w:noProof/>
                <w:sz w:val="22"/>
                <w:szCs w:val="22"/>
                <w:lang w:val="en-US"/>
              </w:rPr>
              <w:t>b</w:t>
            </w:r>
            <w:r w:rsidR="00936627" w:rsidRPr="007C7D09">
              <w:rPr>
                <w:noProof/>
                <w:sz w:val="22"/>
                <w:szCs w:val="22"/>
                <w:lang w:val="en-US"/>
              </w:rPr>
              <w:t xml:space="preserve">ank, its cash department and phone numbers. This abovementioned information is placed by the </w:t>
            </w:r>
            <w:r w:rsidR="00410378" w:rsidRPr="007C7D09">
              <w:rPr>
                <w:noProof/>
                <w:sz w:val="22"/>
                <w:szCs w:val="22"/>
                <w:lang w:val="en-US"/>
              </w:rPr>
              <w:t>b</w:t>
            </w:r>
            <w:r w:rsidR="00936627" w:rsidRPr="007C7D09">
              <w:rPr>
                <w:noProof/>
                <w:sz w:val="22"/>
                <w:szCs w:val="22"/>
                <w:lang w:val="en-US"/>
              </w:rPr>
              <w:t xml:space="preserve">ank in places available to the </w:t>
            </w:r>
            <w:r w:rsidR="00F87DFD" w:rsidRPr="007C7D09">
              <w:rPr>
                <w:noProof/>
                <w:sz w:val="22"/>
                <w:szCs w:val="22"/>
                <w:lang w:val="en-US"/>
              </w:rPr>
              <w:t xml:space="preserve">client </w:t>
            </w:r>
            <w:r w:rsidR="00936627" w:rsidRPr="007C7D09">
              <w:rPr>
                <w:noProof/>
                <w:sz w:val="22"/>
                <w:szCs w:val="22"/>
                <w:lang w:val="en-US"/>
              </w:rPr>
              <w:t xml:space="preserve">, in particular, in the department of the </w:t>
            </w:r>
            <w:r w:rsidR="00410378" w:rsidRPr="007C7D09">
              <w:rPr>
                <w:noProof/>
                <w:sz w:val="22"/>
                <w:szCs w:val="22"/>
                <w:lang w:val="en-US"/>
              </w:rPr>
              <w:t>b</w:t>
            </w:r>
            <w:r w:rsidR="00936627" w:rsidRPr="007C7D09">
              <w:rPr>
                <w:noProof/>
                <w:sz w:val="22"/>
                <w:szCs w:val="22"/>
                <w:lang w:val="en-US"/>
              </w:rPr>
              <w:t xml:space="preserve">ank and on the official website </w:t>
            </w:r>
            <w:hyperlink r:id="rId8" w:history="1">
              <w:r w:rsidR="00115608" w:rsidRPr="0052547F">
                <w:rPr>
                  <w:rStyle w:val="Hyperlink"/>
                  <w:sz w:val="22"/>
                  <w:szCs w:val="22"/>
                  <w:lang w:val="uk-UA"/>
                </w:rPr>
                <w:t>http://www.nexent.com.ua</w:t>
              </w:r>
            </w:hyperlink>
            <w:r w:rsidR="00936627" w:rsidRPr="007C7D09">
              <w:rPr>
                <w:noProof/>
                <w:sz w:val="22"/>
                <w:szCs w:val="22"/>
                <w:lang w:val="en-US"/>
              </w:rPr>
              <w:t>.</w:t>
            </w:r>
          </w:p>
        </w:tc>
        <w:tc>
          <w:tcPr>
            <w:tcW w:w="5528" w:type="dxa"/>
            <w:shd w:val="clear" w:color="auto" w:fill="auto"/>
          </w:tcPr>
          <w:p w:rsidR="00936627" w:rsidRPr="00115608" w:rsidRDefault="00936627" w:rsidP="00115608">
            <w:pPr>
              <w:pStyle w:val="BodyText2"/>
              <w:ind w:right="72" w:firstLine="20"/>
              <w:rPr>
                <w:b/>
                <w:bCs/>
                <w:sz w:val="22"/>
                <w:szCs w:val="22"/>
                <w:lang w:val="uk-UA"/>
              </w:rPr>
            </w:pPr>
            <w:r w:rsidRPr="007C7D09">
              <w:rPr>
                <w:b/>
                <w:sz w:val="22"/>
                <w:szCs w:val="22"/>
                <w:lang w:val="uk-UA"/>
              </w:rPr>
              <w:t>2.</w:t>
            </w:r>
            <w:r w:rsidR="001B67A7" w:rsidRPr="007C7D09">
              <w:rPr>
                <w:b/>
                <w:sz w:val="22"/>
                <w:szCs w:val="22"/>
                <w:lang w:val="en-US"/>
              </w:rPr>
              <w:t>4</w:t>
            </w:r>
            <w:r w:rsidRPr="007C7D09">
              <w:rPr>
                <w:b/>
                <w:sz w:val="22"/>
                <w:szCs w:val="22"/>
                <w:lang w:val="uk-UA"/>
              </w:rPr>
              <w:t>.</w:t>
            </w:r>
            <w:r w:rsidRPr="007C7D09">
              <w:rPr>
                <w:sz w:val="22"/>
                <w:szCs w:val="22"/>
                <w:lang w:val="uk-UA"/>
              </w:rPr>
              <w:t xml:space="preserve"> Банк додатково до по</w:t>
            </w:r>
            <w:r w:rsidR="009C713E" w:rsidRPr="007C7D09">
              <w:rPr>
                <w:sz w:val="22"/>
                <w:szCs w:val="22"/>
                <w:lang w:val="uk-UA"/>
              </w:rPr>
              <w:t>рядку розкриття інформації для в</w:t>
            </w:r>
            <w:r w:rsidRPr="007C7D09">
              <w:rPr>
                <w:sz w:val="22"/>
                <w:szCs w:val="22"/>
                <w:lang w:val="uk-UA"/>
              </w:rPr>
              <w:t>кладників про умови надання б</w:t>
            </w:r>
            <w:r w:rsidR="009C713E" w:rsidRPr="007C7D09">
              <w:rPr>
                <w:sz w:val="22"/>
                <w:szCs w:val="22"/>
                <w:lang w:val="uk-UA"/>
              </w:rPr>
              <w:t>анківських послуг із залучення в</w:t>
            </w:r>
            <w:r w:rsidRPr="007C7D09">
              <w:rPr>
                <w:sz w:val="22"/>
                <w:szCs w:val="22"/>
                <w:lang w:val="uk-UA"/>
              </w:rPr>
              <w:t xml:space="preserve">кладів  розкриває інформацію про графік роботи </w:t>
            </w:r>
            <w:r w:rsidR="009C713E" w:rsidRPr="007C7D09">
              <w:rPr>
                <w:sz w:val="22"/>
                <w:szCs w:val="22"/>
                <w:lang w:val="uk-UA"/>
              </w:rPr>
              <w:t>б</w:t>
            </w:r>
            <w:r w:rsidRPr="007C7D09">
              <w:rPr>
                <w:sz w:val="22"/>
                <w:szCs w:val="22"/>
                <w:lang w:val="uk-UA"/>
              </w:rPr>
              <w:t xml:space="preserve">анку, його касового відділення та номери телефонів. Зазначена інформація розміщується </w:t>
            </w:r>
            <w:r w:rsidR="009C713E" w:rsidRPr="007C7D09">
              <w:rPr>
                <w:sz w:val="22"/>
                <w:szCs w:val="22"/>
                <w:lang w:val="uk-UA"/>
              </w:rPr>
              <w:t>б</w:t>
            </w:r>
            <w:r w:rsidRPr="007C7D09">
              <w:rPr>
                <w:sz w:val="22"/>
                <w:szCs w:val="22"/>
                <w:lang w:val="uk-UA"/>
              </w:rPr>
              <w:t xml:space="preserve">анком в місцях, доступних для ознайомлення </w:t>
            </w:r>
            <w:r w:rsidR="009C713E" w:rsidRPr="007C7D09">
              <w:rPr>
                <w:sz w:val="22"/>
                <w:szCs w:val="22"/>
                <w:lang w:val="uk-UA"/>
              </w:rPr>
              <w:t>в</w:t>
            </w:r>
            <w:r w:rsidRPr="007C7D09">
              <w:rPr>
                <w:sz w:val="22"/>
                <w:szCs w:val="22"/>
                <w:lang w:val="uk-UA"/>
              </w:rPr>
              <w:t xml:space="preserve">кладником, зокрема, у відділенні </w:t>
            </w:r>
            <w:r w:rsidR="009C713E" w:rsidRPr="007C7D09">
              <w:rPr>
                <w:sz w:val="22"/>
                <w:szCs w:val="22"/>
                <w:lang w:val="uk-UA"/>
              </w:rPr>
              <w:t>б</w:t>
            </w:r>
            <w:r w:rsidRPr="007C7D09">
              <w:rPr>
                <w:sz w:val="22"/>
                <w:szCs w:val="22"/>
                <w:lang w:val="uk-UA"/>
              </w:rPr>
              <w:t xml:space="preserve">анку та на офіційному сайті </w:t>
            </w:r>
            <w:r w:rsidR="009C713E" w:rsidRPr="007C7D09">
              <w:rPr>
                <w:sz w:val="22"/>
                <w:szCs w:val="22"/>
                <w:lang w:val="uk-UA"/>
              </w:rPr>
              <w:t>б</w:t>
            </w:r>
            <w:r w:rsidRPr="007C7D09">
              <w:rPr>
                <w:sz w:val="22"/>
                <w:szCs w:val="22"/>
                <w:lang w:val="uk-UA"/>
              </w:rPr>
              <w:t xml:space="preserve">анку </w:t>
            </w:r>
            <w:hyperlink r:id="rId9" w:history="1">
              <w:r w:rsidR="00115608" w:rsidRPr="0052547F">
                <w:rPr>
                  <w:rStyle w:val="Hyperlink"/>
                  <w:sz w:val="22"/>
                  <w:szCs w:val="22"/>
                  <w:lang w:val="uk-UA"/>
                </w:rPr>
                <w:t>http://www.nexent.com.ua</w:t>
              </w:r>
            </w:hyperlink>
            <w:r w:rsidRPr="007C7D09">
              <w:rPr>
                <w:sz w:val="22"/>
                <w:szCs w:val="22"/>
                <w:lang w:val="uk-UA"/>
              </w:rPr>
              <w:t>.</w:t>
            </w:r>
          </w:p>
        </w:tc>
      </w:tr>
      <w:tr w:rsidR="0092129B" w:rsidRPr="007C7D09" w:rsidTr="00615A8E">
        <w:trPr>
          <w:cantSplit/>
        </w:trPr>
        <w:tc>
          <w:tcPr>
            <w:tcW w:w="5563" w:type="dxa"/>
            <w:shd w:val="clear" w:color="auto" w:fill="auto"/>
          </w:tcPr>
          <w:p w:rsidR="0092129B" w:rsidRPr="007C7D09" w:rsidRDefault="0092129B" w:rsidP="00EB443A">
            <w:pPr>
              <w:ind w:right="99"/>
              <w:jc w:val="center"/>
              <w:rPr>
                <w:b/>
                <w:noProof/>
                <w:sz w:val="22"/>
                <w:szCs w:val="22"/>
                <w:lang w:val="en-US"/>
              </w:rPr>
            </w:pPr>
            <w:bookmarkStart w:id="39" w:name="OLE_LINK14"/>
            <w:r w:rsidRPr="007C7D09">
              <w:rPr>
                <w:b/>
                <w:bCs/>
                <w:noProof/>
                <w:sz w:val="22"/>
                <w:szCs w:val="22"/>
                <w:lang w:val="en-US"/>
              </w:rPr>
              <w:t>3. CLIENT’S RIGHTS AND OBLIGATIONS:</w:t>
            </w:r>
            <w:bookmarkEnd w:id="39"/>
          </w:p>
        </w:tc>
        <w:tc>
          <w:tcPr>
            <w:tcW w:w="5528" w:type="dxa"/>
            <w:shd w:val="clear" w:color="auto" w:fill="auto"/>
          </w:tcPr>
          <w:p w:rsidR="0092129B" w:rsidRPr="007C7D09" w:rsidRDefault="0092129B" w:rsidP="00EB443A">
            <w:pPr>
              <w:pStyle w:val="BodyText2"/>
              <w:ind w:right="72" w:firstLine="20"/>
              <w:jc w:val="center"/>
              <w:rPr>
                <w:noProof/>
                <w:sz w:val="22"/>
                <w:szCs w:val="22"/>
                <w:lang w:val="uk-UA"/>
              </w:rPr>
            </w:pPr>
            <w:r w:rsidRPr="007C7D09">
              <w:rPr>
                <w:b/>
                <w:bCs/>
                <w:sz w:val="22"/>
                <w:szCs w:val="22"/>
                <w:lang w:val="uk-UA"/>
              </w:rPr>
              <w:t>3. ПРАВА ТА ОБОВ'ЯЗКИ ВКЛАДНИКА</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rPr>
            </w:pPr>
            <w:bookmarkStart w:id="40" w:name="OLE_LINK16"/>
            <w:r w:rsidRPr="007C7D09">
              <w:rPr>
                <w:b/>
                <w:noProof/>
                <w:sz w:val="22"/>
                <w:szCs w:val="22"/>
              </w:rPr>
              <w:t>3.1.</w:t>
            </w:r>
            <w:r w:rsidRPr="007C7D09">
              <w:rPr>
                <w:noProof/>
                <w:sz w:val="22"/>
                <w:szCs w:val="22"/>
              </w:rPr>
              <w:t xml:space="preserve"> </w:t>
            </w:r>
            <w:r w:rsidRPr="007C7D09">
              <w:rPr>
                <w:noProof/>
                <w:sz w:val="22"/>
                <w:szCs w:val="22"/>
                <w:lang w:val="en-US"/>
              </w:rPr>
              <w:t xml:space="preserve">The </w:t>
            </w:r>
            <w:r w:rsidR="00410378" w:rsidRPr="007C7D09">
              <w:rPr>
                <w:noProof/>
                <w:sz w:val="22"/>
                <w:szCs w:val="22"/>
                <w:lang w:val="en-US"/>
              </w:rPr>
              <w:t>c</w:t>
            </w:r>
            <w:r w:rsidRPr="007C7D09">
              <w:rPr>
                <w:noProof/>
                <w:sz w:val="22"/>
                <w:szCs w:val="22"/>
                <w:lang w:val="en-US"/>
              </w:rPr>
              <w:t xml:space="preserve">lient shall have a right to receive the amount of </w:t>
            </w:r>
            <w:r w:rsidR="00410378" w:rsidRPr="007C7D09">
              <w:rPr>
                <w:noProof/>
                <w:sz w:val="22"/>
                <w:szCs w:val="22"/>
                <w:lang w:val="en-US"/>
              </w:rPr>
              <w:t>d</w:t>
            </w:r>
            <w:r w:rsidR="008968F0" w:rsidRPr="007C7D09">
              <w:rPr>
                <w:noProof/>
                <w:sz w:val="22"/>
                <w:szCs w:val="22"/>
                <w:lang w:val="en-US"/>
              </w:rPr>
              <w:t>eposit with i</w:t>
            </w:r>
            <w:r w:rsidRPr="007C7D09">
              <w:rPr>
                <w:noProof/>
                <w:sz w:val="22"/>
                <w:szCs w:val="22"/>
                <w:lang w:val="en-US"/>
              </w:rPr>
              <w:t xml:space="preserve">nterest accrued on this </w:t>
            </w:r>
            <w:r w:rsidR="00410378" w:rsidRPr="007C7D09">
              <w:rPr>
                <w:noProof/>
                <w:sz w:val="22"/>
                <w:szCs w:val="22"/>
                <w:lang w:val="en-US"/>
              </w:rPr>
              <w:t>d</w:t>
            </w:r>
            <w:r w:rsidRPr="007C7D09">
              <w:rPr>
                <w:noProof/>
                <w:sz w:val="22"/>
                <w:szCs w:val="22"/>
                <w:lang w:val="en-US"/>
              </w:rPr>
              <w:t xml:space="preserve">eposit in accordance with clause 4.2 of this Agreement on the Maturity </w:t>
            </w:r>
            <w:r w:rsidR="00410378" w:rsidRPr="007C7D09">
              <w:rPr>
                <w:noProof/>
                <w:sz w:val="22"/>
                <w:szCs w:val="22"/>
                <w:lang w:val="en-US"/>
              </w:rPr>
              <w:t>d</w:t>
            </w:r>
            <w:r w:rsidRPr="007C7D09">
              <w:rPr>
                <w:noProof/>
                <w:sz w:val="22"/>
                <w:szCs w:val="22"/>
                <w:lang w:val="en-US"/>
              </w:rPr>
              <w:t>ate according to the procedure prescribed by this Agreement</w:t>
            </w:r>
            <w:r w:rsidRPr="007C7D09">
              <w:rPr>
                <w:noProof/>
                <w:sz w:val="22"/>
                <w:szCs w:val="22"/>
              </w:rPr>
              <w:t>.</w:t>
            </w:r>
            <w:bookmarkEnd w:id="40"/>
          </w:p>
        </w:tc>
        <w:tc>
          <w:tcPr>
            <w:tcW w:w="5528" w:type="dxa"/>
            <w:shd w:val="clear" w:color="auto" w:fill="auto"/>
          </w:tcPr>
          <w:p w:rsidR="0092129B" w:rsidRPr="007C7D09" w:rsidRDefault="0092129B" w:rsidP="009C713E">
            <w:pPr>
              <w:ind w:right="72" w:firstLine="20"/>
              <w:jc w:val="both"/>
              <w:rPr>
                <w:b/>
                <w:noProof/>
                <w:sz w:val="22"/>
                <w:szCs w:val="22"/>
                <w:lang w:val="uk-UA"/>
              </w:rPr>
            </w:pPr>
            <w:r w:rsidRPr="007C7D09">
              <w:rPr>
                <w:b/>
                <w:sz w:val="22"/>
                <w:szCs w:val="22"/>
                <w:lang w:val="uk-UA"/>
              </w:rPr>
              <w:t>3.1.</w:t>
            </w:r>
            <w:r w:rsidRPr="007C7D09">
              <w:rPr>
                <w:sz w:val="22"/>
                <w:szCs w:val="22"/>
                <w:lang w:val="uk-UA"/>
              </w:rPr>
              <w:t xml:space="preserve"> Вкладник має право одержати суму </w:t>
            </w:r>
            <w:r w:rsidR="009C713E" w:rsidRPr="007C7D09">
              <w:rPr>
                <w:sz w:val="22"/>
                <w:szCs w:val="22"/>
                <w:lang w:val="uk-UA"/>
              </w:rPr>
              <w:t>в</w:t>
            </w:r>
            <w:r w:rsidRPr="007C7D09">
              <w:rPr>
                <w:sz w:val="22"/>
                <w:szCs w:val="22"/>
                <w:lang w:val="uk-UA"/>
              </w:rPr>
              <w:t xml:space="preserve">кладу з </w:t>
            </w:r>
            <w:r w:rsidR="009C713E" w:rsidRPr="007C7D09">
              <w:rPr>
                <w:sz w:val="22"/>
                <w:szCs w:val="22"/>
                <w:lang w:val="uk-UA"/>
              </w:rPr>
              <w:t>в</w:t>
            </w:r>
            <w:r w:rsidRPr="007C7D09">
              <w:rPr>
                <w:sz w:val="22"/>
                <w:szCs w:val="22"/>
                <w:lang w:val="uk-UA"/>
              </w:rPr>
              <w:t xml:space="preserve">ідсотками, нарахованими на </w:t>
            </w:r>
            <w:r w:rsidR="009C713E" w:rsidRPr="007C7D09">
              <w:rPr>
                <w:sz w:val="22"/>
                <w:szCs w:val="22"/>
                <w:lang w:val="uk-UA"/>
              </w:rPr>
              <w:t>в</w:t>
            </w:r>
            <w:r w:rsidRPr="007C7D09">
              <w:rPr>
                <w:sz w:val="22"/>
                <w:szCs w:val="22"/>
                <w:lang w:val="uk-UA"/>
              </w:rPr>
              <w:t xml:space="preserve">клад  відповідно до п. 4.2 цього Договору, в День </w:t>
            </w:r>
            <w:r w:rsidR="009C713E" w:rsidRPr="007C7D09">
              <w:rPr>
                <w:sz w:val="22"/>
                <w:szCs w:val="22"/>
                <w:lang w:val="uk-UA"/>
              </w:rPr>
              <w:t>п</w:t>
            </w:r>
            <w:r w:rsidRPr="007C7D09">
              <w:rPr>
                <w:sz w:val="22"/>
                <w:szCs w:val="22"/>
                <w:lang w:val="uk-UA"/>
              </w:rPr>
              <w:t xml:space="preserve">овернення </w:t>
            </w:r>
            <w:r w:rsidR="009C713E" w:rsidRPr="007C7D09">
              <w:rPr>
                <w:sz w:val="22"/>
                <w:szCs w:val="22"/>
                <w:lang w:val="uk-UA"/>
              </w:rPr>
              <w:t>в</w:t>
            </w:r>
            <w:r w:rsidRPr="007C7D09">
              <w:rPr>
                <w:sz w:val="22"/>
                <w:szCs w:val="22"/>
                <w:lang w:val="uk-UA"/>
              </w:rPr>
              <w:t>кладу в порядку, передбаченому цим Договором.</w:t>
            </w:r>
          </w:p>
        </w:tc>
      </w:tr>
      <w:tr w:rsidR="0092129B" w:rsidRPr="007C7D09" w:rsidTr="00615A8E">
        <w:trPr>
          <w:cantSplit/>
        </w:trPr>
        <w:tc>
          <w:tcPr>
            <w:tcW w:w="5563" w:type="dxa"/>
            <w:shd w:val="clear" w:color="auto" w:fill="auto"/>
          </w:tcPr>
          <w:p w:rsidR="0092129B" w:rsidRPr="007C7D09" w:rsidRDefault="0092129B" w:rsidP="00AF67CF">
            <w:pPr>
              <w:ind w:right="72" w:firstLine="20"/>
              <w:jc w:val="both"/>
              <w:rPr>
                <w:sz w:val="22"/>
                <w:szCs w:val="22"/>
                <w:lang w:val="en-GB"/>
              </w:rPr>
            </w:pPr>
            <w:r w:rsidRPr="007C7D09">
              <w:rPr>
                <w:b/>
                <w:sz w:val="22"/>
                <w:szCs w:val="22"/>
                <w:lang w:val="en-GB"/>
              </w:rPr>
              <w:t>3.</w:t>
            </w:r>
            <w:r w:rsidR="00D85B58" w:rsidRPr="007C7D09">
              <w:rPr>
                <w:b/>
                <w:sz w:val="22"/>
                <w:szCs w:val="22"/>
                <w:lang w:val="en-GB"/>
              </w:rPr>
              <w:t>2</w:t>
            </w:r>
            <w:r w:rsidRPr="007C7D09">
              <w:rPr>
                <w:b/>
                <w:sz w:val="22"/>
                <w:szCs w:val="22"/>
                <w:lang w:val="en-GB"/>
              </w:rPr>
              <w:t>.</w:t>
            </w:r>
            <w:r w:rsidRPr="007C7D09">
              <w:rPr>
                <w:sz w:val="22"/>
                <w:szCs w:val="22"/>
                <w:lang w:val="en-GB"/>
              </w:rPr>
              <w:t xml:space="preserve"> In case of any changes to the </w:t>
            </w:r>
            <w:r w:rsidR="00410378" w:rsidRPr="007C7D09">
              <w:rPr>
                <w:sz w:val="22"/>
                <w:szCs w:val="22"/>
                <w:lang w:val="en-GB"/>
              </w:rPr>
              <w:t>c</w:t>
            </w:r>
            <w:r w:rsidRPr="007C7D09">
              <w:rPr>
                <w:sz w:val="22"/>
                <w:szCs w:val="22"/>
                <w:lang w:val="en-GB"/>
              </w:rPr>
              <w:t xml:space="preserve">lient’s details, indicated in </w:t>
            </w:r>
            <w:r w:rsidR="006A148E" w:rsidRPr="007C7D09">
              <w:rPr>
                <w:sz w:val="22"/>
                <w:szCs w:val="22"/>
                <w:lang w:val="en-GB"/>
              </w:rPr>
              <w:t>part</w:t>
            </w:r>
            <w:r w:rsidRPr="007C7D09">
              <w:rPr>
                <w:sz w:val="22"/>
                <w:szCs w:val="22"/>
                <w:lang w:val="en-GB"/>
              </w:rPr>
              <w:t xml:space="preserve"> </w:t>
            </w:r>
            <w:r w:rsidR="006A148E" w:rsidRPr="007C7D09">
              <w:rPr>
                <w:sz w:val="22"/>
                <w:szCs w:val="22"/>
                <w:lang w:val="en-GB"/>
              </w:rPr>
              <w:t>9</w:t>
            </w:r>
            <w:r w:rsidRPr="007C7D09">
              <w:rPr>
                <w:sz w:val="22"/>
                <w:szCs w:val="22"/>
                <w:lang w:val="en-GB"/>
              </w:rPr>
              <w:t xml:space="preserve"> hereof (residence address, surname, name, patronymic, etc.), the </w:t>
            </w:r>
            <w:r w:rsidR="00410378" w:rsidRPr="007C7D09">
              <w:rPr>
                <w:sz w:val="22"/>
                <w:szCs w:val="22"/>
                <w:lang w:val="en-GB"/>
              </w:rPr>
              <w:t>c</w:t>
            </w:r>
            <w:r w:rsidRPr="007C7D09">
              <w:rPr>
                <w:sz w:val="22"/>
                <w:szCs w:val="22"/>
                <w:lang w:val="en-GB"/>
              </w:rPr>
              <w:t xml:space="preserve">lient shall be obliged to inform the </w:t>
            </w:r>
            <w:r w:rsidR="00410378" w:rsidRPr="007C7D09">
              <w:rPr>
                <w:sz w:val="22"/>
                <w:szCs w:val="22"/>
                <w:lang w:val="en-GB"/>
              </w:rPr>
              <w:t>b</w:t>
            </w:r>
            <w:r w:rsidRPr="007C7D09">
              <w:rPr>
                <w:sz w:val="22"/>
                <w:szCs w:val="22"/>
                <w:lang w:val="en-GB"/>
              </w:rPr>
              <w:t xml:space="preserve">ank in written form immediately (but, in any case, not later than 10 (ten) days after the change) and to provide the </w:t>
            </w:r>
            <w:r w:rsidR="00410378" w:rsidRPr="007C7D09">
              <w:rPr>
                <w:sz w:val="22"/>
                <w:szCs w:val="22"/>
                <w:lang w:val="en-GB"/>
              </w:rPr>
              <w:t>b</w:t>
            </w:r>
            <w:r w:rsidRPr="007C7D09">
              <w:rPr>
                <w:sz w:val="22"/>
                <w:szCs w:val="22"/>
                <w:lang w:val="en-GB"/>
              </w:rPr>
              <w:t xml:space="preserve">ank with appropriate copies of confirming documents. In case of this term violation, the </w:t>
            </w:r>
            <w:r w:rsidR="00410378" w:rsidRPr="007C7D09">
              <w:rPr>
                <w:sz w:val="22"/>
                <w:szCs w:val="22"/>
                <w:lang w:val="en-GB"/>
              </w:rPr>
              <w:t>c</w:t>
            </w:r>
            <w:r w:rsidRPr="007C7D09">
              <w:rPr>
                <w:sz w:val="22"/>
                <w:szCs w:val="22"/>
                <w:lang w:val="en-GB"/>
              </w:rPr>
              <w:t xml:space="preserve">lient shall bear his/her own risk of adverse </w:t>
            </w:r>
            <w:r w:rsidR="00AF67CF" w:rsidRPr="007C7D09">
              <w:rPr>
                <w:sz w:val="22"/>
                <w:szCs w:val="22"/>
                <w:lang w:val="en-GB"/>
              </w:rPr>
              <w:t>circumstances.</w:t>
            </w:r>
          </w:p>
        </w:tc>
        <w:tc>
          <w:tcPr>
            <w:tcW w:w="5528" w:type="dxa"/>
            <w:shd w:val="clear" w:color="auto" w:fill="auto"/>
          </w:tcPr>
          <w:p w:rsidR="0092129B" w:rsidRPr="007C7D09" w:rsidRDefault="0092129B" w:rsidP="00AF67CF">
            <w:pPr>
              <w:ind w:right="72" w:firstLine="20"/>
              <w:jc w:val="both"/>
              <w:rPr>
                <w:sz w:val="22"/>
                <w:szCs w:val="22"/>
                <w:lang w:val="en-US"/>
              </w:rPr>
            </w:pPr>
            <w:r w:rsidRPr="007C7D09">
              <w:rPr>
                <w:b/>
                <w:sz w:val="22"/>
                <w:szCs w:val="22"/>
                <w:lang w:val="uk-UA"/>
              </w:rPr>
              <w:t>3.</w:t>
            </w:r>
            <w:r w:rsidR="00D85B58" w:rsidRPr="007C7D09">
              <w:rPr>
                <w:b/>
                <w:sz w:val="22"/>
                <w:szCs w:val="22"/>
                <w:lang w:val="en-US"/>
              </w:rPr>
              <w:t>2</w:t>
            </w:r>
            <w:r w:rsidRPr="007C7D09">
              <w:rPr>
                <w:b/>
                <w:sz w:val="22"/>
                <w:szCs w:val="22"/>
                <w:lang w:val="uk-UA"/>
              </w:rPr>
              <w:t>.</w:t>
            </w:r>
            <w:r w:rsidRPr="007C7D09">
              <w:rPr>
                <w:sz w:val="22"/>
                <w:szCs w:val="22"/>
                <w:lang w:val="uk-UA"/>
              </w:rPr>
              <w:t xml:space="preserve"> У випадку зміни будь-яких реквізитів </w:t>
            </w:r>
            <w:r w:rsidR="009C713E" w:rsidRPr="007C7D09">
              <w:rPr>
                <w:sz w:val="22"/>
                <w:szCs w:val="22"/>
                <w:lang w:val="uk-UA"/>
              </w:rPr>
              <w:t>в</w:t>
            </w:r>
            <w:r w:rsidRPr="007C7D09">
              <w:rPr>
                <w:sz w:val="22"/>
                <w:szCs w:val="22"/>
                <w:lang w:val="uk-UA"/>
              </w:rPr>
              <w:t xml:space="preserve">кладника, вказаних в </w:t>
            </w:r>
            <w:r w:rsidR="006A148E" w:rsidRPr="007C7D09">
              <w:rPr>
                <w:sz w:val="22"/>
                <w:szCs w:val="22"/>
                <w:lang w:val="uk-UA"/>
              </w:rPr>
              <w:t>розділі</w:t>
            </w:r>
            <w:r w:rsidRPr="007C7D09">
              <w:rPr>
                <w:sz w:val="22"/>
                <w:szCs w:val="22"/>
                <w:lang w:val="uk-UA"/>
              </w:rPr>
              <w:t xml:space="preserve"> </w:t>
            </w:r>
            <w:r w:rsidR="006A148E" w:rsidRPr="007C7D09">
              <w:rPr>
                <w:sz w:val="22"/>
                <w:szCs w:val="22"/>
                <w:lang w:val="uk-UA"/>
              </w:rPr>
              <w:t>9</w:t>
            </w:r>
            <w:r w:rsidRPr="007C7D09">
              <w:rPr>
                <w:sz w:val="22"/>
                <w:szCs w:val="22"/>
                <w:lang w:val="uk-UA"/>
              </w:rPr>
              <w:t xml:space="preserve"> цього Договору (зокрема місця проживання, прізвища, імені, по-батькові, тощо), він зобов'язаний негайно (але в будь-якому випадку не пізніше 10 (десяти) робочих днів після відповідної зміни) письмово повідомити про це </w:t>
            </w:r>
            <w:r w:rsidR="009C713E" w:rsidRPr="007C7D09">
              <w:rPr>
                <w:sz w:val="22"/>
                <w:szCs w:val="22"/>
                <w:lang w:val="uk-UA"/>
              </w:rPr>
              <w:t>б</w:t>
            </w:r>
            <w:r w:rsidRPr="007C7D09">
              <w:rPr>
                <w:sz w:val="22"/>
                <w:szCs w:val="22"/>
                <w:lang w:val="uk-UA"/>
              </w:rPr>
              <w:t xml:space="preserve">анк та надати </w:t>
            </w:r>
            <w:r w:rsidR="009C713E" w:rsidRPr="007C7D09">
              <w:rPr>
                <w:sz w:val="22"/>
                <w:szCs w:val="22"/>
                <w:lang w:val="uk-UA"/>
              </w:rPr>
              <w:t>б</w:t>
            </w:r>
            <w:r w:rsidRPr="007C7D09">
              <w:rPr>
                <w:sz w:val="22"/>
                <w:szCs w:val="22"/>
                <w:lang w:val="uk-UA"/>
              </w:rPr>
              <w:t>анку копії належних документів, що підтверджують</w:t>
            </w:r>
            <w:r w:rsidR="00AF67CF" w:rsidRPr="007C7D09">
              <w:rPr>
                <w:sz w:val="22"/>
                <w:szCs w:val="22"/>
                <w:lang w:val="uk-UA"/>
              </w:rPr>
              <w:t xml:space="preserve"> відповідну зміну. </w:t>
            </w:r>
            <w:r w:rsidRPr="007C7D09">
              <w:rPr>
                <w:sz w:val="22"/>
                <w:szCs w:val="22"/>
                <w:lang w:val="uk-UA"/>
              </w:rPr>
              <w:t xml:space="preserve"> </w:t>
            </w:r>
          </w:p>
          <w:p w:rsidR="00FA0735" w:rsidRPr="007C7D09" w:rsidRDefault="00FA0735" w:rsidP="00AF67CF">
            <w:pPr>
              <w:ind w:right="72" w:firstLine="20"/>
              <w:jc w:val="both"/>
              <w:rPr>
                <w:b/>
                <w:noProof/>
                <w:sz w:val="22"/>
                <w:szCs w:val="22"/>
              </w:rPr>
            </w:pPr>
            <w:r w:rsidRPr="007C7D09">
              <w:rPr>
                <w:sz w:val="22"/>
                <w:szCs w:val="22"/>
                <w:lang w:val="uk-UA"/>
              </w:rPr>
              <w:t>У разі порушення цієї умови вкладник несе власний ризик настання несприятливих обставин.</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lang w:val="en-US"/>
              </w:rPr>
            </w:pPr>
            <w:r w:rsidRPr="007C7D09">
              <w:rPr>
                <w:b/>
                <w:noProof/>
                <w:sz w:val="22"/>
                <w:szCs w:val="22"/>
                <w:lang w:val="en-US"/>
              </w:rPr>
              <w:lastRenderedPageBreak/>
              <w:t>3.</w:t>
            </w:r>
            <w:r w:rsidR="00D85B58" w:rsidRPr="007C7D09">
              <w:rPr>
                <w:b/>
                <w:noProof/>
                <w:sz w:val="22"/>
                <w:szCs w:val="22"/>
                <w:lang w:val="en-US"/>
              </w:rPr>
              <w:t>3</w:t>
            </w:r>
            <w:r w:rsidRPr="007C7D09">
              <w:rPr>
                <w:b/>
                <w:noProof/>
                <w:sz w:val="22"/>
                <w:szCs w:val="22"/>
                <w:lang w:val="en-US"/>
              </w:rPr>
              <w:t>.</w:t>
            </w:r>
            <w:r w:rsidRPr="007C7D09">
              <w:rPr>
                <w:noProof/>
                <w:sz w:val="22"/>
                <w:szCs w:val="22"/>
                <w:lang w:val="en-US"/>
              </w:rPr>
              <w:t xml:space="preserve"> The </w:t>
            </w:r>
            <w:r w:rsidR="00410378" w:rsidRPr="007C7D09">
              <w:rPr>
                <w:noProof/>
                <w:sz w:val="22"/>
                <w:szCs w:val="22"/>
                <w:lang w:val="en-US"/>
              </w:rPr>
              <w:t>c</w:t>
            </w:r>
            <w:r w:rsidRPr="007C7D09">
              <w:rPr>
                <w:noProof/>
                <w:sz w:val="22"/>
                <w:szCs w:val="22"/>
                <w:lang w:val="en-US"/>
              </w:rPr>
              <w:t>lient may require proper execution of</w:t>
            </w:r>
            <w:r w:rsidRPr="007C7D09">
              <w:rPr>
                <w:sz w:val="22"/>
                <w:szCs w:val="22"/>
                <w:lang w:val="en-US"/>
              </w:rPr>
              <w:t xml:space="preserve"> </w:t>
            </w:r>
            <w:r w:rsidRPr="007C7D09">
              <w:rPr>
                <w:noProof/>
                <w:sz w:val="22"/>
                <w:szCs w:val="22"/>
                <w:lang w:val="en-US"/>
              </w:rPr>
              <w:t xml:space="preserve">the </w:t>
            </w:r>
            <w:r w:rsidR="00410378" w:rsidRPr="007C7D09">
              <w:rPr>
                <w:noProof/>
                <w:sz w:val="22"/>
                <w:szCs w:val="22"/>
                <w:lang w:val="en-US"/>
              </w:rPr>
              <w:t>b</w:t>
            </w:r>
            <w:r w:rsidRPr="007C7D09">
              <w:rPr>
                <w:noProof/>
                <w:sz w:val="22"/>
                <w:szCs w:val="22"/>
                <w:lang w:val="en-US"/>
              </w:rPr>
              <w:t>ank obligations according to this Agreement.</w:t>
            </w:r>
          </w:p>
        </w:tc>
        <w:tc>
          <w:tcPr>
            <w:tcW w:w="5528" w:type="dxa"/>
            <w:shd w:val="clear" w:color="auto" w:fill="auto"/>
          </w:tcPr>
          <w:p w:rsidR="0092129B" w:rsidRPr="007C7D09" w:rsidRDefault="0092129B" w:rsidP="009C713E">
            <w:pPr>
              <w:ind w:right="72" w:firstLine="20"/>
              <w:jc w:val="both"/>
              <w:rPr>
                <w:b/>
                <w:noProof/>
                <w:sz w:val="22"/>
                <w:szCs w:val="22"/>
                <w:highlight w:val="yellow"/>
                <w:lang w:val="uk-UA"/>
              </w:rPr>
            </w:pPr>
            <w:r w:rsidRPr="007C7D09">
              <w:rPr>
                <w:b/>
                <w:sz w:val="22"/>
                <w:szCs w:val="22"/>
                <w:lang w:val="uk-UA"/>
              </w:rPr>
              <w:t>3.</w:t>
            </w:r>
            <w:r w:rsidR="00D85B58" w:rsidRPr="00195086">
              <w:rPr>
                <w:b/>
                <w:sz w:val="22"/>
                <w:szCs w:val="22"/>
              </w:rPr>
              <w:t>3</w:t>
            </w:r>
            <w:r w:rsidRPr="007C7D09">
              <w:rPr>
                <w:b/>
                <w:sz w:val="22"/>
                <w:szCs w:val="22"/>
                <w:lang w:val="uk-UA"/>
              </w:rPr>
              <w:t>.</w:t>
            </w:r>
            <w:r w:rsidRPr="007C7D09">
              <w:rPr>
                <w:sz w:val="22"/>
                <w:szCs w:val="22"/>
                <w:lang w:val="uk-UA"/>
              </w:rPr>
              <w:t xml:space="preserve"> Вкладник може вимагати від </w:t>
            </w:r>
            <w:r w:rsidR="009C713E" w:rsidRPr="007C7D09">
              <w:rPr>
                <w:sz w:val="22"/>
                <w:szCs w:val="22"/>
                <w:lang w:val="uk-UA"/>
              </w:rPr>
              <w:t>б</w:t>
            </w:r>
            <w:r w:rsidRPr="007C7D09">
              <w:rPr>
                <w:sz w:val="22"/>
                <w:szCs w:val="22"/>
                <w:lang w:val="uk-UA"/>
              </w:rPr>
              <w:t xml:space="preserve">анку належного виконання зобов'язань перед </w:t>
            </w:r>
            <w:r w:rsidR="009C713E" w:rsidRPr="007C7D09">
              <w:rPr>
                <w:sz w:val="22"/>
                <w:szCs w:val="22"/>
                <w:lang w:val="uk-UA"/>
              </w:rPr>
              <w:t>в</w:t>
            </w:r>
            <w:r w:rsidRPr="007C7D09">
              <w:rPr>
                <w:sz w:val="22"/>
                <w:szCs w:val="22"/>
                <w:lang w:val="uk-UA"/>
              </w:rPr>
              <w:t>кладником згідно з цим Договором.</w:t>
            </w:r>
          </w:p>
        </w:tc>
      </w:tr>
      <w:tr w:rsidR="0092129B" w:rsidRPr="007C7D09" w:rsidTr="00615A8E">
        <w:trPr>
          <w:cantSplit/>
        </w:trPr>
        <w:tc>
          <w:tcPr>
            <w:tcW w:w="5563" w:type="dxa"/>
            <w:shd w:val="clear" w:color="auto" w:fill="auto"/>
          </w:tcPr>
          <w:p w:rsidR="0092129B" w:rsidRPr="00195086" w:rsidRDefault="0092129B" w:rsidP="004E75D4">
            <w:pPr>
              <w:pStyle w:val="BodyText"/>
              <w:widowControl w:val="0"/>
              <w:tabs>
                <w:tab w:val="left" w:pos="470"/>
                <w:tab w:val="left" w:pos="5148"/>
              </w:tabs>
              <w:ind w:right="96" w:firstLine="23"/>
              <w:jc w:val="both"/>
              <w:rPr>
                <w:rFonts w:ascii="Times New Roman" w:hAnsi="Times New Roman"/>
                <w:sz w:val="22"/>
                <w:szCs w:val="22"/>
                <w:lang w:val="uk-UA"/>
              </w:rPr>
            </w:pPr>
            <w:r w:rsidRPr="007C7D09">
              <w:rPr>
                <w:rFonts w:ascii="Times New Roman" w:hAnsi="Times New Roman"/>
                <w:sz w:val="22"/>
                <w:szCs w:val="22"/>
              </w:rPr>
              <w:t>3.</w:t>
            </w:r>
            <w:r w:rsidR="00D85B58" w:rsidRPr="007C7D09">
              <w:rPr>
                <w:rFonts w:ascii="Times New Roman" w:hAnsi="Times New Roman"/>
                <w:sz w:val="22"/>
                <w:szCs w:val="22"/>
              </w:rPr>
              <w:t>4</w:t>
            </w:r>
            <w:r w:rsidRPr="007C7D09">
              <w:rPr>
                <w:rFonts w:ascii="Times New Roman" w:hAnsi="Times New Roman"/>
                <w:sz w:val="22"/>
                <w:szCs w:val="22"/>
              </w:rPr>
              <w:t>.</w:t>
            </w:r>
            <w:r w:rsidRPr="007C7D09">
              <w:rPr>
                <w:rFonts w:ascii="Times New Roman" w:hAnsi="Times New Roman"/>
                <w:b w:val="0"/>
                <w:sz w:val="22"/>
                <w:szCs w:val="22"/>
                <w:lang w:val="en"/>
              </w:rPr>
              <w:t xml:space="preserve"> </w:t>
            </w:r>
            <w:r w:rsidR="005D7CCE" w:rsidRPr="007C7D09">
              <w:rPr>
                <w:rFonts w:ascii="Times New Roman" w:hAnsi="Times New Roman"/>
                <w:b w:val="0"/>
                <w:sz w:val="22"/>
                <w:szCs w:val="22"/>
                <w:lang w:val="en"/>
              </w:rPr>
              <w:t xml:space="preserve">Early return/withdrawal of the Deposit and/or partial return/withdrawal of the Deposit at the request of the client before the end of the term of placement of the Deposit, including the right of early refusal, termination or termination of the obligation at the request of the client under this Agreement, </w:t>
            </w:r>
            <w:r w:rsidR="001B67A7" w:rsidRPr="007F4D97">
              <w:rPr>
                <w:rFonts w:ascii="Times New Roman" w:hAnsi="Times New Roman"/>
                <w:snapToGrid/>
                <w:sz w:val="22"/>
                <w:szCs w:val="22"/>
                <w:lang w:val="uk-UA"/>
              </w:rPr>
              <w:t>are</w:t>
            </w:r>
            <w:r w:rsidR="005D7CCE" w:rsidRPr="007F4D97">
              <w:rPr>
                <w:rFonts w:ascii="Times New Roman" w:hAnsi="Times New Roman"/>
                <w:snapToGrid/>
                <w:sz w:val="22"/>
                <w:szCs w:val="22"/>
                <w:lang w:val="uk-UA"/>
              </w:rPr>
              <w:t xml:space="preserve"> not provided for</w:t>
            </w:r>
            <w:r w:rsidR="005D7CCE" w:rsidRPr="007C7D09">
              <w:rPr>
                <w:rFonts w:ascii="Times New Roman" w:hAnsi="Times New Roman"/>
                <w:b w:val="0"/>
                <w:sz w:val="22"/>
                <w:szCs w:val="22"/>
                <w:lang w:val="en"/>
              </w:rPr>
              <w:t>.</w:t>
            </w:r>
          </w:p>
        </w:tc>
        <w:tc>
          <w:tcPr>
            <w:tcW w:w="5528" w:type="dxa"/>
            <w:shd w:val="clear" w:color="auto" w:fill="auto"/>
          </w:tcPr>
          <w:p w:rsidR="006B0B4B" w:rsidRPr="007C7D09" w:rsidRDefault="0092129B" w:rsidP="00046C9D">
            <w:pPr>
              <w:jc w:val="both"/>
              <w:rPr>
                <w:b/>
                <w:noProof/>
                <w:sz w:val="22"/>
                <w:szCs w:val="22"/>
                <w:lang w:val="uk-UA"/>
              </w:rPr>
            </w:pPr>
            <w:r w:rsidRPr="007C7D09">
              <w:rPr>
                <w:b/>
                <w:sz w:val="22"/>
                <w:szCs w:val="22"/>
                <w:lang w:val="uk-UA"/>
              </w:rPr>
              <w:t>3.</w:t>
            </w:r>
            <w:r w:rsidR="00D85B58" w:rsidRPr="00195086">
              <w:rPr>
                <w:b/>
                <w:sz w:val="22"/>
                <w:szCs w:val="22"/>
              </w:rPr>
              <w:t>4</w:t>
            </w:r>
            <w:r w:rsidRPr="007C7D09">
              <w:rPr>
                <w:b/>
                <w:sz w:val="22"/>
                <w:szCs w:val="22"/>
                <w:lang w:val="uk-UA"/>
              </w:rPr>
              <w:t>.</w:t>
            </w:r>
            <w:r w:rsidRPr="007C7D09">
              <w:rPr>
                <w:sz w:val="22"/>
                <w:szCs w:val="22"/>
                <w:lang w:val="uk-UA"/>
              </w:rPr>
              <w:t xml:space="preserve"> </w:t>
            </w:r>
            <w:r w:rsidR="006E17F0" w:rsidRPr="007C7D09">
              <w:rPr>
                <w:sz w:val="22"/>
                <w:szCs w:val="22"/>
                <w:lang w:val="uk-UA"/>
              </w:rPr>
              <w:t>Дострокове повернення/зняття Вкладу та/або часткове повернення/зняття Вкладу на вимогу Вкладника до закінчення строку розміщення Вклад</w:t>
            </w:r>
            <w:r w:rsidR="00BA1374" w:rsidRPr="007C7D09">
              <w:rPr>
                <w:sz w:val="22"/>
                <w:szCs w:val="22"/>
                <w:lang w:val="uk-UA"/>
              </w:rPr>
              <w:t>у, в тому числі право достроков</w:t>
            </w:r>
            <w:r w:rsidR="004831C8">
              <w:rPr>
                <w:sz w:val="22"/>
                <w:szCs w:val="22"/>
                <w:lang w:val="uk-UA"/>
              </w:rPr>
              <w:t>ої</w:t>
            </w:r>
            <w:r w:rsidR="006E17F0" w:rsidRPr="007C7D09">
              <w:rPr>
                <w:sz w:val="22"/>
                <w:szCs w:val="22"/>
                <w:lang w:val="uk-UA"/>
              </w:rPr>
              <w:t xml:space="preserve"> відмов</w:t>
            </w:r>
            <w:r w:rsidR="004831C8">
              <w:rPr>
                <w:sz w:val="22"/>
                <w:szCs w:val="22"/>
                <w:lang w:val="uk-UA"/>
              </w:rPr>
              <w:t>и</w:t>
            </w:r>
            <w:r w:rsidR="006E17F0" w:rsidRPr="007C7D09">
              <w:rPr>
                <w:sz w:val="22"/>
                <w:szCs w:val="22"/>
                <w:lang w:val="uk-UA"/>
              </w:rPr>
              <w:t>, розірва</w:t>
            </w:r>
            <w:r w:rsidR="00BA1374" w:rsidRPr="007C7D09">
              <w:rPr>
                <w:sz w:val="22"/>
                <w:szCs w:val="22"/>
                <w:lang w:val="uk-UA"/>
              </w:rPr>
              <w:t>ння</w:t>
            </w:r>
            <w:r w:rsidR="006E17F0" w:rsidRPr="007C7D09">
              <w:rPr>
                <w:sz w:val="22"/>
                <w:szCs w:val="22"/>
                <w:lang w:val="uk-UA"/>
              </w:rPr>
              <w:t xml:space="preserve"> чи припин</w:t>
            </w:r>
            <w:r w:rsidR="00BA1374" w:rsidRPr="007C7D09">
              <w:rPr>
                <w:sz w:val="22"/>
                <w:szCs w:val="22"/>
                <w:lang w:val="uk-UA"/>
              </w:rPr>
              <w:t xml:space="preserve">ення </w:t>
            </w:r>
            <w:r w:rsidR="006E17F0" w:rsidRPr="007C7D09">
              <w:rPr>
                <w:sz w:val="22"/>
                <w:szCs w:val="22"/>
                <w:lang w:val="uk-UA"/>
              </w:rPr>
              <w:t xml:space="preserve">зобов‘язання за вимогою Вкладника за цим Договором, </w:t>
            </w:r>
            <w:r w:rsidR="006E17F0" w:rsidRPr="00195086">
              <w:rPr>
                <w:b/>
                <w:sz w:val="22"/>
                <w:szCs w:val="22"/>
                <w:lang w:val="uk-UA"/>
              </w:rPr>
              <w:t>не передбачено</w:t>
            </w:r>
            <w:r w:rsidR="006E17F0" w:rsidRPr="007C7D09">
              <w:rPr>
                <w:sz w:val="22"/>
                <w:szCs w:val="22"/>
                <w:lang w:val="uk-UA"/>
              </w:rPr>
              <w:t>.</w:t>
            </w:r>
          </w:p>
        </w:tc>
      </w:tr>
      <w:tr w:rsidR="004777A3" w:rsidRPr="007C7D09" w:rsidTr="00615A8E">
        <w:trPr>
          <w:cantSplit/>
        </w:trPr>
        <w:tc>
          <w:tcPr>
            <w:tcW w:w="5563" w:type="dxa"/>
            <w:shd w:val="clear" w:color="auto" w:fill="auto"/>
          </w:tcPr>
          <w:p w:rsidR="004777A3" w:rsidRPr="007C7D09" w:rsidRDefault="004777A3" w:rsidP="00615A8E">
            <w:pPr>
              <w:pStyle w:val="BodyText"/>
              <w:widowControl w:val="0"/>
              <w:tabs>
                <w:tab w:val="left" w:pos="470"/>
                <w:tab w:val="left" w:pos="5148"/>
              </w:tabs>
              <w:ind w:right="96" w:firstLine="23"/>
              <w:jc w:val="both"/>
              <w:rPr>
                <w:b w:val="0"/>
                <w:sz w:val="22"/>
                <w:szCs w:val="22"/>
                <w:lang w:val="uk-UA"/>
              </w:rPr>
            </w:pPr>
            <w:r w:rsidRPr="007C7D09">
              <w:rPr>
                <w:rFonts w:ascii="Times New Roman" w:hAnsi="Times New Roman"/>
                <w:sz w:val="22"/>
                <w:szCs w:val="22"/>
              </w:rPr>
              <w:t>3.5</w:t>
            </w:r>
            <w:r w:rsidRPr="007C7D09">
              <w:rPr>
                <w:rFonts w:ascii="Times New Roman" w:hAnsi="Times New Roman"/>
                <w:sz w:val="22"/>
                <w:szCs w:val="22"/>
                <w:lang w:val="en-US"/>
              </w:rPr>
              <w:t>.</w:t>
            </w:r>
            <w:r w:rsidRPr="007C7D09">
              <w:rPr>
                <w:rFonts w:ascii="Times New Roman" w:hAnsi="Times New Roman"/>
                <w:b w:val="0"/>
                <w:sz w:val="22"/>
                <w:szCs w:val="22"/>
                <w:lang w:val="en-US"/>
              </w:rPr>
              <w:t xml:space="preserve"> </w:t>
            </w:r>
            <w:r w:rsidRPr="007C7D09">
              <w:rPr>
                <w:rFonts w:ascii="Times New Roman" w:hAnsi="Times New Roman"/>
                <w:b w:val="0"/>
                <w:sz w:val="22"/>
                <w:szCs w:val="22"/>
                <w:lang w:val="en"/>
              </w:rPr>
              <w:t>The client does not have the right to top up the deposit, make placement (transfer) of additional funds to the Deposit Account (does not have the right to top up the deposit) during the term of the deposit and the term of this Agreement.</w:t>
            </w:r>
          </w:p>
        </w:tc>
        <w:tc>
          <w:tcPr>
            <w:tcW w:w="5528" w:type="dxa"/>
            <w:shd w:val="clear" w:color="auto" w:fill="auto"/>
          </w:tcPr>
          <w:p w:rsidR="004777A3" w:rsidRPr="007C7D09" w:rsidRDefault="004777A3" w:rsidP="004E75D4">
            <w:pPr>
              <w:jc w:val="both"/>
              <w:rPr>
                <w:b/>
                <w:sz w:val="22"/>
                <w:szCs w:val="22"/>
                <w:lang w:val="uk-UA"/>
              </w:rPr>
            </w:pPr>
            <w:r w:rsidRPr="007C7D09">
              <w:rPr>
                <w:b/>
                <w:sz w:val="22"/>
                <w:szCs w:val="22"/>
                <w:lang w:val="uk-UA"/>
              </w:rPr>
              <w:t>3.</w:t>
            </w:r>
            <w:r w:rsidRPr="007C7D09">
              <w:rPr>
                <w:b/>
                <w:sz w:val="22"/>
                <w:szCs w:val="22"/>
              </w:rPr>
              <w:t>5</w:t>
            </w:r>
            <w:r w:rsidRPr="007C7D09">
              <w:rPr>
                <w:sz w:val="22"/>
                <w:szCs w:val="22"/>
                <w:lang w:val="uk-UA"/>
              </w:rPr>
              <w:t>. Вкладник не має права поповнення вкладу (депозиту), внесення (перерахування/переказування) додаткових коштів на Вкладний рахунок (не має права поповнити вклад) протягом Строку вкладу та строку дії цього Договору.</w:t>
            </w:r>
          </w:p>
        </w:tc>
      </w:tr>
      <w:tr w:rsidR="0092129B" w:rsidRPr="007C7D09" w:rsidTr="00615A8E">
        <w:trPr>
          <w:cantSplit/>
        </w:trPr>
        <w:tc>
          <w:tcPr>
            <w:tcW w:w="5563" w:type="dxa"/>
            <w:shd w:val="clear" w:color="auto" w:fill="auto"/>
          </w:tcPr>
          <w:p w:rsidR="0092129B" w:rsidRPr="007C7D09" w:rsidRDefault="0092129B" w:rsidP="00EB443A">
            <w:pPr>
              <w:ind w:right="99" w:firstLine="20"/>
              <w:jc w:val="center"/>
              <w:rPr>
                <w:b/>
                <w:noProof/>
                <w:sz w:val="22"/>
                <w:szCs w:val="22"/>
                <w:lang w:val="en-US"/>
              </w:rPr>
            </w:pPr>
            <w:r w:rsidRPr="007C7D09">
              <w:rPr>
                <w:b/>
                <w:noProof/>
                <w:sz w:val="22"/>
                <w:szCs w:val="22"/>
                <w:lang w:val="en-US"/>
              </w:rPr>
              <w:t>4. DEPOSIT RETURN AND INTEREST PAYMENT</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41" w:name="OLE_LINK28"/>
            <w:r w:rsidRPr="007C7D09">
              <w:rPr>
                <w:b/>
                <w:bCs/>
                <w:sz w:val="22"/>
                <w:szCs w:val="22"/>
                <w:lang w:val="uk-UA"/>
              </w:rPr>
              <w:t>4. ПОВЕРНЕННЯ ВКЛАДУ</w:t>
            </w:r>
            <w:bookmarkEnd w:id="41"/>
            <w:r w:rsidRPr="007C7D09">
              <w:rPr>
                <w:b/>
                <w:bCs/>
                <w:sz w:val="22"/>
                <w:szCs w:val="22"/>
                <w:lang w:val="uk-UA"/>
              </w:rPr>
              <w:t xml:space="preserve"> ТА ВИПЛАТА ПРОЦЕНТІВ</w:t>
            </w:r>
          </w:p>
        </w:tc>
      </w:tr>
      <w:tr w:rsidR="0092129B" w:rsidRPr="007C7D09" w:rsidTr="00615A8E">
        <w:trPr>
          <w:cantSplit/>
        </w:trPr>
        <w:tc>
          <w:tcPr>
            <w:tcW w:w="5563" w:type="dxa"/>
            <w:shd w:val="clear" w:color="auto" w:fill="auto"/>
          </w:tcPr>
          <w:p w:rsidR="0092129B" w:rsidRPr="007C7D09" w:rsidRDefault="0092129B" w:rsidP="00F87DFD">
            <w:pPr>
              <w:ind w:right="99" w:firstLine="20"/>
              <w:jc w:val="both"/>
              <w:rPr>
                <w:noProof/>
                <w:sz w:val="22"/>
                <w:szCs w:val="22"/>
                <w:lang w:val="en-US"/>
              </w:rPr>
            </w:pPr>
            <w:r w:rsidRPr="007C7D09">
              <w:rPr>
                <w:b/>
                <w:noProof/>
                <w:sz w:val="22"/>
                <w:szCs w:val="22"/>
                <w:lang w:val="en-US"/>
              </w:rPr>
              <w:t>4.1.</w:t>
            </w:r>
            <w:r w:rsidRPr="007C7D09">
              <w:rPr>
                <w:noProof/>
                <w:sz w:val="22"/>
                <w:szCs w:val="22"/>
                <w:lang w:val="en-US"/>
              </w:rPr>
              <w:t xml:space="preserve"> </w:t>
            </w:r>
            <w:r w:rsidR="000F1DF0" w:rsidRPr="007C7D09">
              <w:rPr>
                <w:noProof/>
                <w:sz w:val="22"/>
                <w:szCs w:val="22"/>
                <w:lang w:val="en-US"/>
              </w:rPr>
              <w:t xml:space="preserve">The bank returns to the </w:t>
            </w:r>
            <w:r w:rsidR="00F87DFD" w:rsidRPr="007C7D09">
              <w:rPr>
                <w:noProof/>
                <w:sz w:val="22"/>
                <w:szCs w:val="22"/>
                <w:lang w:val="en-US"/>
              </w:rPr>
              <w:t xml:space="preserve">client </w:t>
            </w:r>
            <w:r w:rsidR="000F1DF0" w:rsidRPr="007C7D09">
              <w:rPr>
                <w:noProof/>
                <w:sz w:val="22"/>
                <w:szCs w:val="22"/>
                <w:lang w:val="en-US"/>
              </w:rPr>
              <w:t xml:space="preserve"> the deposit with accrued interest on the deposit by crediting the relevant amount to his current account opened with the bank without any costs of the </w:t>
            </w:r>
            <w:r w:rsidR="00F87DFD" w:rsidRPr="007C7D09">
              <w:rPr>
                <w:noProof/>
                <w:sz w:val="22"/>
                <w:szCs w:val="22"/>
                <w:lang w:val="en-US"/>
              </w:rPr>
              <w:t xml:space="preserve">client </w:t>
            </w:r>
            <w:r w:rsidR="000F1DF0" w:rsidRPr="007C7D09">
              <w:rPr>
                <w:noProof/>
                <w:sz w:val="22"/>
                <w:szCs w:val="22"/>
                <w:lang w:val="en-US"/>
              </w:rPr>
              <w:t xml:space="preserve"> for the service.</w:t>
            </w:r>
          </w:p>
        </w:tc>
        <w:tc>
          <w:tcPr>
            <w:tcW w:w="5528" w:type="dxa"/>
            <w:shd w:val="clear" w:color="auto" w:fill="auto"/>
          </w:tcPr>
          <w:p w:rsidR="0092129B" w:rsidRPr="007C7D09" w:rsidRDefault="0092129B" w:rsidP="000300CD">
            <w:pPr>
              <w:ind w:right="72" w:firstLine="20"/>
              <w:jc w:val="both"/>
              <w:rPr>
                <w:b/>
                <w:noProof/>
                <w:sz w:val="22"/>
                <w:szCs w:val="22"/>
                <w:lang w:val="uk-UA"/>
              </w:rPr>
            </w:pPr>
            <w:r w:rsidRPr="007C7D09">
              <w:rPr>
                <w:b/>
                <w:sz w:val="22"/>
                <w:szCs w:val="22"/>
                <w:lang w:val="uk-UA"/>
              </w:rPr>
              <w:t>4.1.</w:t>
            </w:r>
            <w:r w:rsidRPr="007C7D09">
              <w:rPr>
                <w:sz w:val="22"/>
                <w:szCs w:val="22"/>
                <w:lang w:val="uk-UA"/>
              </w:rPr>
              <w:t xml:space="preserve"> </w:t>
            </w:r>
            <w:r w:rsidR="000F1DF0" w:rsidRPr="007C7D09">
              <w:rPr>
                <w:sz w:val="22"/>
                <w:szCs w:val="22"/>
                <w:lang w:val="uk-UA"/>
              </w:rPr>
              <w:t>Банк повертає вкладнику вклад з нарахованими відсотками на вклад шляхом зарахування відповідної суми на його поточний рахунок, відкритий у банку без жодних витрат вкладника за послугою.</w:t>
            </w:r>
          </w:p>
        </w:tc>
      </w:tr>
      <w:tr w:rsidR="00817AE4" w:rsidRPr="007C7D09" w:rsidTr="00615A8E">
        <w:trPr>
          <w:cantSplit/>
        </w:trPr>
        <w:tc>
          <w:tcPr>
            <w:tcW w:w="5563" w:type="dxa"/>
            <w:shd w:val="clear" w:color="auto" w:fill="auto"/>
          </w:tcPr>
          <w:p w:rsidR="00817AE4" w:rsidRPr="007C7D09" w:rsidRDefault="00D777D7" w:rsidP="00A00EC3">
            <w:pPr>
              <w:ind w:right="99" w:firstLine="20"/>
              <w:jc w:val="both"/>
              <w:rPr>
                <w:noProof/>
                <w:sz w:val="22"/>
                <w:szCs w:val="22"/>
                <w:lang w:val="en-US"/>
              </w:rPr>
            </w:pPr>
            <w:r w:rsidRPr="007C7D09">
              <w:rPr>
                <w:b/>
                <w:noProof/>
                <w:sz w:val="22"/>
                <w:szCs w:val="22"/>
                <w:lang w:val="uk-UA"/>
              </w:rPr>
              <w:t>4</w:t>
            </w:r>
            <w:r w:rsidR="0092129B" w:rsidRPr="007C7D09">
              <w:rPr>
                <w:b/>
                <w:noProof/>
                <w:sz w:val="22"/>
                <w:szCs w:val="22"/>
                <w:lang w:val="en-US"/>
              </w:rPr>
              <w:t>.2.</w:t>
            </w:r>
            <w:r w:rsidR="0092129B" w:rsidRPr="007C7D09">
              <w:rPr>
                <w:noProof/>
                <w:sz w:val="22"/>
                <w:szCs w:val="22"/>
                <w:lang w:val="en-US"/>
              </w:rPr>
              <w:t xml:space="preserve"> In case of proper execution or termination of this Agreement and repayment of the </w:t>
            </w:r>
            <w:r w:rsidR="00A00EC3" w:rsidRPr="007C7D09">
              <w:rPr>
                <w:noProof/>
                <w:sz w:val="22"/>
                <w:szCs w:val="22"/>
                <w:lang w:val="en-US"/>
              </w:rPr>
              <w:t>d</w:t>
            </w:r>
            <w:r w:rsidR="0092129B" w:rsidRPr="007C7D09">
              <w:rPr>
                <w:noProof/>
                <w:sz w:val="22"/>
                <w:szCs w:val="22"/>
                <w:lang w:val="en-US"/>
              </w:rPr>
              <w:t xml:space="preserve">eposit on the Maturity </w:t>
            </w:r>
            <w:r w:rsidR="00A00EC3" w:rsidRPr="007C7D09">
              <w:rPr>
                <w:noProof/>
                <w:sz w:val="22"/>
                <w:szCs w:val="22"/>
                <w:lang w:val="en-US"/>
              </w:rPr>
              <w:t>d</w:t>
            </w:r>
            <w:r w:rsidR="0092129B" w:rsidRPr="007C7D09">
              <w:rPr>
                <w:noProof/>
                <w:sz w:val="22"/>
                <w:szCs w:val="22"/>
                <w:lang w:val="en-US"/>
              </w:rPr>
              <w:t>ate</w:t>
            </w:r>
            <w:r w:rsidR="000F1DF0" w:rsidRPr="007C7D09">
              <w:rPr>
                <w:noProof/>
                <w:sz w:val="22"/>
                <w:szCs w:val="22"/>
                <w:lang w:val="en-US"/>
              </w:rPr>
              <w:t xml:space="preserve"> (ie at the end of the deposit period)</w:t>
            </w:r>
            <w:r w:rsidR="0092129B" w:rsidRPr="007C7D09">
              <w:rPr>
                <w:noProof/>
                <w:sz w:val="22"/>
                <w:szCs w:val="22"/>
                <w:lang w:val="en-US"/>
              </w:rPr>
              <w:t xml:space="preserve">, the </w:t>
            </w:r>
            <w:r w:rsidR="00A00EC3" w:rsidRPr="007C7D09">
              <w:rPr>
                <w:noProof/>
                <w:sz w:val="22"/>
                <w:szCs w:val="22"/>
                <w:lang w:val="en-US"/>
              </w:rPr>
              <w:t>b</w:t>
            </w:r>
            <w:r w:rsidR="0092129B" w:rsidRPr="007C7D09">
              <w:rPr>
                <w:noProof/>
                <w:sz w:val="22"/>
                <w:szCs w:val="22"/>
                <w:lang w:val="en-US"/>
              </w:rPr>
              <w:t xml:space="preserve">ank pays the </w:t>
            </w:r>
            <w:r w:rsidR="00A00EC3" w:rsidRPr="007C7D09">
              <w:rPr>
                <w:noProof/>
                <w:sz w:val="22"/>
                <w:szCs w:val="22"/>
                <w:lang w:val="en-US"/>
              </w:rPr>
              <w:t>c</w:t>
            </w:r>
            <w:r w:rsidR="0092129B" w:rsidRPr="007C7D09">
              <w:rPr>
                <w:noProof/>
                <w:sz w:val="22"/>
                <w:szCs w:val="22"/>
                <w:lang w:val="en-US"/>
              </w:rPr>
              <w:t xml:space="preserve">lient </w:t>
            </w:r>
            <w:r w:rsidR="00A00EC3" w:rsidRPr="007C7D09">
              <w:rPr>
                <w:noProof/>
                <w:sz w:val="22"/>
                <w:szCs w:val="22"/>
                <w:lang w:val="en-US"/>
              </w:rPr>
              <w:t>i</w:t>
            </w:r>
            <w:r w:rsidR="0092129B" w:rsidRPr="007C7D09">
              <w:rPr>
                <w:noProof/>
                <w:sz w:val="22"/>
                <w:szCs w:val="22"/>
                <w:lang w:val="en-US"/>
              </w:rPr>
              <w:t>nterest acrrued at the rate</w:t>
            </w:r>
            <w:r w:rsidR="00817AE4" w:rsidRPr="007C7D09">
              <w:rPr>
                <w:noProof/>
                <w:sz w:val="22"/>
                <w:szCs w:val="22"/>
                <w:lang w:val="en-US"/>
              </w:rPr>
              <w:t xml:space="preserve"> </w:t>
            </w:r>
            <w:r w:rsidR="00A267FB" w:rsidRPr="007C7D09">
              <w:rPr>
                <w:b/>
                <w:sz w:val="22"/>
                <w:szCs w:val="22"/>
              </w:rPr>
              <w:fldChar w:fldCharType="begin">
                <w:ffData>
                  <w:name w:val="Interestrate1"/>
                  <w:enabled/>
                  <w:calcOnExit w:val="0"/>
                  <w:textInput>
                    <w:maxLength w:val="38"/>
                  </w:textInput>
                </w:ffData>
              </w:fldChar>
            </w:r>
            <w:bookmarkStart w:id="42" w:name="Interestrate1"/>
            <w:r w:rsidR="00A267FB" w:rsidRPr="007C7D09">
              <w:rPr>
                <w:b/>
                <w:sz w:val="22"/>
                <w:szCs w:val="22"/>
                <w:lang w:val="en-US"/>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42"/>
            <w:r w:rsidR="00497C4C" w:rsidRPr="007C7D09">
              <w:rPr>
                <w:b/>
                <w:noProof/>
                <w:sz w:val="22"/>
                <w:szCs w:val="22"/>
                <w:lang w:val="en-US"/>
              </w:rPr>
              <w:t>% per</w:t>
            </w:r>
            <w:r w:rsidR="0092129B" w:rsidRPr="007C7D09">
              <w:rPr>
                <w:b/>
                <w:noProof/>
                <w:sz w:val="22"/>
                <w:szCs w:val="22"/>
                <w:lang w:val="en-US"/>
              </w:rPr>
              <w:t>annum.</w:t>
            </w:r>
          </w:p>
        </w:tc>
        <w:tc>
          <w:tcPr>
            <w:tcW w:w="5528" w:type="dxa"/>
            <w:shd w:val="clear" w:color="auto" w:fill="auto"/>
          </w:tcPr>
          <w:p w:rsidR="00817AE4" w:rsidRPr="007C7D09" w:rsidRDefault="0092129B" w:rsidP="008968F0">
            <w:pPr>
              <w:ind w:right="72" w:firstLine="20"/>
              <w:jc w:val="both"/>
              <w:rPr>
                <w:b/>
                <w:noProof/>
                <w:sz w:val="22"/>
                <w:szCs w:val="22"/>
                <w:lang w:val="uk-UA"/>
              </w:rPr>
            </w:pPr>
            <w:r w:rsidRPr="007C7D09">
              <w:rPr>
                <w:b/>
                <w:sz w:val="22"/>
                <w:szCs w:val="22"/>
                <w:lang w:val="uk-UA"/>
              </w:rPr>
              <w:t>4.2.</w:t>
            </w:r>
            <w:r w:rsidRPr="007C7D09">
              <w:rPr>
                <w:sz w:val="22"/>
                <w:szCs w:val="22"/>
                <w:lang w:val="uk-UA"/>
              </w:rPr>
              <w:t xml:space="preserve"> В разі належного виконання чи припинення цього Договору за спливом строку та повернення </w:t>
            </w:r>
            <w:r w:rsidR="000300CD" w:rsidRPr="007C7D09">
              <w:rPr>
                <w:sz w:val="22"/>
                <w:szCs w:val="22"/>
                <w:lang w:val="uk-UA"/>
              </w:rPr>
              <w:t>в</w:t>
            </w:r>
            <w:r w:rsidRPr="007C7D09">
              <w:rPr>
                <w:sz w:val="22"/>
                <w:szCs w:val="22"/>
                <w:lang w:val="uk-UA"/>
              </w:rPr>
              <w:t xml:space="preserve">кладу в День </w:t>
            </w:r>
            <w:r w:rsidR="000300CD" w:rsidRPr="007C7D09">
              <w:rPr>
                <w:sz w:val="22"/>
                <w:szCs w:val="22"/>
                <w:lang w:val="uk-UA"/>
              </w:rPr>
              <w:t>п</w:t>
            </w:r>
            <w:r w:rsidRPr="007C7D09">
              <w:rPr>
                <w:sz w:val="22"/>
                <w:szCs w:val="22"/>
                <w:lang w:val="uk-UA"/>
              </w:rPr>
              <w:t xml:space="preserve">овернення </w:t>
            </w:r>
            <w:r w:rsidR="000300CD" w:rsidRPr="007C7D09">
              <w:rPr>
                <w:sz w:val="22"/>
                <w:szCs w:val="22"/>
                <w:lang w:val="uk-UA"/>
              </w:rPr>
              <w:t>в</w:t>
            </w:r>
            <w:r w:rsidRPr="007C7D09">
              <w:rPr>
                <w:sz w:val="22"/>
                <w:szCs w:val="22"/>
                <w:lang w:val="uk-UA"/>
              </w:rPr>
              <w:t>кладу</w:t>
            </w:r>
            <w:r w:rsidR="000F1DF0" w:rsidRPr="007C7D09">
              <w:rPr>
                <w:sz w:val="22"/>
                <w:szCs w:val="22"/>
                <w:lang w:val="uk-UA"/>
              </w:rPr>
              <w:t xml:space="preserve"> (тобто в кінці строку зберігання коштів)</w:t>
            </w:r>
            <w:r w:rsidRPr="007C7D09">
              <w:rPr>
                <w:sz w:val="22"/>
                <w:szCs w:val="22"/>
                <w:lang w:val="uk-UA"/>
              </w:rPr>
              <w:t xml:space="preserve">, </w:t>
            </w:r>
            <w:r w:rsidR="008968F0" w:rsidRPr="007C7D09">
              <w:rPr>
                <w:sz w:val="22"/>
                <w:szCs w:val="22"/>
                <w:lang w:val="uk-UA"/>
              </w:rPr>
              <w:t>б</w:t>
            </w:r>
            <w:r w:rsidRPr="007C7D09">
              <w:rPr>
                <w:sz w:val="22"/>
                <w:szCs w:val="22"/>
                <w:lang w:val="uk-UA"/>
              </w:rPr>
              <w:t xml:space="preserve">анк виплачує </w:t>
            </w:r>
            <w:r w:rsidR="000300CD" w:rsidRPr="007C7D09">
              <w:rPr>
                <w:sz w:val="22"/>
                <w:szCs w:val="22"/>
                <w:lang w:val="uk-UA"/>
              </w:rPr>
              <w:t>в</w:t>
            </w:r>
            <w:r w:rsidRPr="007C7D09">
              <w:rPr>
                <w:sz w:val="22"/>
                <w:szCs w:val="22"/>
                <w:lang w:val="uk-UA"/>
              </w:rPr>
              <w:t>кладнику проценти, нараховані за ставкою</w:t>
            </w:r>
            <w:r w:rsidR="00817AE4" w:rsidRPr="007C7D09">
              <w:rPr>
                <w:sz w:val="22"/>
                <w:szCs w:val="22"/>
                <w:lang w:val="uk-UA"/>
              </w:rPr>
              <w:t xml:space="preserve"> </w:t>
            </w:r>
            <w:r w:rsidR="00A267FB" w:rsidRPr="007C7D09">
              <w:rPr>
                <w:b/>
                <w:sz w:val="22"/>
                <w:szCs w:val="22"/>
                <w:lang w:val="uk-UA"/>
              </w:rPr>
              <w:fldChar w:fldCharType="begin">
                <w:ffData>
                  <w:name w:val="Interestrate"/>
                  <w:enabled/>
                  <w:calcOnExit w:val="0"/>
                  <w:textInput>
                    <w:maxLength w:val="38"/>
                  </w:textInput>
                </w:ffData>
              </w:fldChar>
            </w:r>
            <w:bookmarkStart w:id="43" w:name="Interestrate"/>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43"/>
            <w:r w:rsidRPr="007C7D09">
              <w:rPr>
                <w:b/>
                <w:sz w:val="22"/>
                <w:szCs w:val="22"/>
                <w:lang w:val="uk-UA"/>
              </w:rPr>
              <w:t>%</w:t>
            </w:r>
            <w:r w:rsidR="00817AE4" w:rsidRPr="007C7D09">
              <w:rPr>
                <w:sz w:val="22"/>
                <w:szCs w:val="22"/>
                <w:lang w:val="uk-UA"/>
              </w:rPr>
              <w:t xml:space="preserve"> </w:t>
            </w:r>
            <w:r w:rsidRPr="007C7D09">
              <w:rPr>
                <w:b/>
                <w:sz w:val="22"/>
                <w:szCs w:val="22"/>
                <w:lang w:val="uk-UA"/>
              </w:rPr>
              <w:t>річних</w:t>
            </w:r>
            <w:r w:rsidRPr="007C7D09">
              <w:rPr>
                <w:sz w:val="22"/>
                <w:szCs w:val="22"/>
                <w:lang w:val="uk-UA"/>
              </w:rPr>
              <w:t>.</w:t>
            </w:r>
          </w:p>
        </w:tc>
      </w:tr>
      <w:tr w:rsidR="00EC75B1" w:rsidRPr="007C7D09" w:rsidTr="00615A8E">
        <w:trPr>
          <w:cantSplit/>
        </w:trPr>
        <w:tc>
          <w:tcPr>
            <w:tcW w:w="5563" w:type="dxa"/>
            <w:shd w:val="clear" w:color="auto" w:fill="auto"/>
          </w:tcPr>
          <w:p w:rsidR="00EC75B1" w:rsidRPr="007C7D09" w:rsidRDefault="00EC75B1" w:rsidP="00046C9D">
            <w:pPr>
              <w:pStyle w:val="BodyText2"/>
              <w:rPr>
                <w:b/>
                <w:noProof/>
                <w:sz w:val="22"/>
                <w:szCs w:val="22"/>
                <w:lang w:val="uk-UA"/>
              </w:rPr>
            </w:pPr>
            <w:r w:rsidRPr="007C7D09">
              <w:rPr>
                <w:b/>
                <w:noProof/>
                <w:sz w:val="22"/>
                <w:szCs w:val="22"/>
                <w:lang w:val="en-US"/>
              </w:rPr>
              <w:t>4.3.</w:t>
            </w:r>
            <w:r w:rsidRPr="007C7D09">
              <w:rPr>
                <w:noProof/>
                <w:sz w:val="22"/>
                <w:szCs w:val="22"/>
                <w:lang w:val="en-US"/>
              </w:rPr>
              <w:t xml:space="preserve"> Tariffs and commissions for the service of attracting funds (deposits), as well as for additional</w:t>
            </w:r>
            <w:r w:rsidR="00046C9D">
              <w:rPr>
                <w:noProof/>
                <w:sz w:val="22"/>
                <w:szCs w:val="22"/>
                <w:lang w:val="uk-UA"/>
              </w:rPr>
              <w:t xml:space="preserve"> </w:t>
            </w:r>
            <w:r w:rsidR="00046C9D">
              <w:rPr>
                <w:noProof/>
                <w:sz w:val="22"/>
                <w:szCs w:val="22"/>
                <w:lang w:val="en-US"/>
              </w:rPr>
              <w:t>and/or</w:t>
            </w:r>
            <w:r w:rsidRPr="007C7D09">
              <w:rPr>
                <w:noProof/>
                <w:sz w:val="22"/>
                <w:szCs w:val="22"/>
                <w:lang w:val="en-US"/>
              </w:rPr>
              <w:t xml:space="preserve"> </w:t>
            </w:r>
            <w:r w:rsidR="00046C9D" w:rsidRPr="00046C9D">
              <w:rPr>
                <w:noProof/>
                <w:sz w:val="22"/>
                <w:szCs w:val="22"/>
                <w:lang w:val="en-US"/>
              </w:rPr>
              <w:t xml:space="preserve">related </w:t>
            </w:r>
            <w:r w:rsidRPr="007C7D09">
              <w:rPr>
                <w:noProof/>
                <w:sz w:val="22"/>
                <w:szCs w:val="22"/>
                <w:lang w:val="en-US"/>
              </w:rPr>
              <w:t>services of the bank, provided during the conclusion of the Agreement, may be changed.</w:t>
            </w:r>
          </w:p>
        </w:tc>
        <w:tc>
          <w:tcPr>
            <w:tcW w:w="5528" w:type="dxa"/>
            <w:shd w:val="clear" w:color="auto" w:fill="auto"/>
          </w:tcPr>
          <w:p w:rsidR="00EC75B1" w:rsidRPr="004C16E1" w:rsidRDefault="00EC75B1" w:rsidP="0058763A">
            <w:pPr>
              <w:pStyle w:val="BodyText2"/>
              <w:rPr>
                <w:b/>
                <w:sz w:val="22"/>
                <w:szCs w:val="22"/>
                <w:lang w:val="uk-UA"/>
              </w:rPr>
            </w:pPr>
            <w:r w:rsidRPr="00195086">
              <w:rPr>
                <w:b/>
                <w:sz w:val="22"/>
                <w:szCs w:val="22"/>
                <w:lang w:val="uk-UA"/>
              </w:rPr>
              <w:t>4.</w:t>
            </w:r>
            <w:r w:rsidRPr="00195086">
              <w:rPr>
                <w:b/>
                <w:sz w:val="22"/>
                <w:szCs w:val="22"/>
                <w:lang w:val="ru-RU"/>
              </w:rPr>
              <w:t>3</w:t>
            </w:r>
            <w:r w:rsidRPr="00195086">
              <w:rPr>
                <w:b/>
                <w:sz w:val="22"/>
                <w:szCs w:val="22"/>
                <w:lang w:val="uk-UA"/>
              </w:rPr>
              <w:t>.</w:t>
            </w:r>
            <w:r w:rsidRPr="00195086">
              <w:rPr>
                <w:sz w:val="22"/>
                <w:szCs w:val="22"/>
                <w:lang w:val="uk-UA"/>
              </w:rPr>
              <w:t xml:space="preserve">Тарифи та комісії за послугою залучення у вклади (депозити) коштів, а також за додатковими </w:t>
            </w:r>
            <w:r w:rsidR="00046C9D">
              <w:rPr>
                <w:sz w:val="22"/>
                <w:szCs w:val="22"/>
                <w:lang w:val="uk-UA"/>
              </w:rPr>
              <w:t>та</w:t>
            </w:r>
            <w:r w:rsidR="0058763A" w:rsidRPr="005875E3">
              <w:rPr>
                <w:sz w:val="22"/>
                <w:szCs w:val="22"/>
                <w:lang w:val="ru-RU"/>
              </w:rPr>
              <w:t>/</w:t>
            </w:r>
            <w:r w:rsidR="00046C9D">
              <w:rPr>
                <w:sz w:val="22"/>
                <w:szCs w:val="22"/>
                <w:lang w:val="uk-UA"/>
              </w:rPr>
              <w:t xml:space="preserve">або супутніми </w:t>
            </w:r>
            <w:r w:rsidRPr="00195086">
              <w:rPr>
                <w:sz w:val="22"/>
                <w:szCs w:val="22"/>
                <w:lang w:val="uk-UA"/>
              </w:rPr>
              <w:t>послугами банку, що надаються під час укладення Договору, можуть бути змінені.</w:t>
            </w:r>
          </w:p>
        </w:tc>
      </w:tr>
      <w:tr w:rsidR="00EC75B1" w:rsidRPr="007C7D09" w:rsidTr="00615A8E">
        <w:trPr>
          <w:cantSplit/>
        </w:trPr>
        <w:tc>
          <w:tcPr>
            <w:tcW w:w="5563" w:type="dxa"/>
            <w:shd w:val="clear" w:color="auto" w:fill="auto"/>
          </w:tcPr>
          <w:p w:rsidR="00EC75B1" w:rsidRPr="007C7D09" w:rsidRDefault="00EC75B1" w:rsidP="00EC75B1">
            <w:pPr>
              <w:pStyle w:val="BodyText2"/>
              <w:ind w:firstLine="20"/>
              <w:rPr>
                <w:b/>
                <w:noProof/>
                <w:sz w:val="22"/>
                <w:szCs w:val="22"/>
                <w:lang w:val="uk-UA"/>
              </w:rPr>
            </w:pPr>
            <w:r w:rsidRPr="007C7D09">
              <w:rPr>
                <w:b/>
                <w:noProof/>
                <w:sz w:val="22"/>
                <w:szCs w:val="22"/>
                <w:lang w:val="uk-UA"/>
              </w:rPr>
              <w:t>4.4.</w:t>
            </w:r>
            <w:r w:rsidRPr="007C7D09">
              <w:rPr>
                <w:noProof/>
                <w:sz w:val="22"/>
                <w:szCs w:val="22"/>
                <w:lang w:val="uk-UA"/>
              </w:rPr>
              <w:t xml:space="preserve"> Informing the client about changes in the Tariffs and terms of service provision, in respect of which this Agreement is concluded, takes place no later than 30 (thirty) calendar days before the date of such change through the communication channels specified in Section 9 of this Agreement, and also possible by telephone, on the Internet, instant messengers), by postal communication, by e-mail.</w:t>
            </w:r>
          </w:p>
        </w:tc>
        <w:tc>
          <w:tcPr>
            <w:tcW w:w="5528" w:type="dxa"/>
            <w:shd w:val="clear" w:color="auto" w:fill="auto"/>
          </w:tcPr>
          <w:p w:rsidR="00EC75B1" w:rsidRPr="004C16E1" w:rsidRDefault="00EC75B1" w:rsidP="00EC75B1">
            <w:pPr>
              <w:pStyle w:val="BodyText2"/>
              <w:ind w:right="72" w:firstLine="20"/>
              <w:rPr>
                <w:b/>
                <w:sz w:val="22"/>
                <w:szCs w:val="22"/>
                <w:lang w:val="uk-UA"/>
              </w:rPr>
            </w:pPr>
            <w:r w:rsidRPr="00195086">
              <w:rPr>
                <w:b/>
                <w:sz w:val="22"/>
                <w:szCs w:val="22"/>
                <w:lang w:val="uk-UA"/>
              </w:rPr>
              <w:t>4.4.</w:t>
            </w:r>
            <w:r w:rsidRPr="00195086">
              <w:rPr>
                <w:sz w:val="22"/>
                <w:szCs w:val="22"/>
                <w:lang w:val="uk-UA"/>
              </w:rPr>
              <w:t>Інформування вкладника про зміни в Тарифах і умовах надання послуги, щодо якої укладений цей Договір відбувається  не пізніше, ніж за 30 (тридцять) календарних днів до дати такої зміни каналами комунікації, зазначеними у розділі 9 цього Договору, а також можливо по телефону, у мережі Інтернет, месенджері), поштовим зв'язком, електронною поштою.</w:t>
            </w:r>
          </w:p>
        </w:tc>
      </w:tr>
      <w:tr w:rsidR="0092129B" w:rsidRPr="00762FA6" w:rsidTr="00615A8E">
        <w:trPr>
          <w:cantSplit/>
        </w:trPr>
        <w:tc>
          <w:tcPr>
            <w:tcW w:w="5563" w:type="dxa"/>
            <w:shd w:val="clear" w:color="auto" w:fill="auto"/>
          </w:tcPr>
          <w:p w:rsidR="009E6126" w:rsidRPr="007C7D09" w:rsidRDefault="006013E6" w:rsidP="00115608">
            <w:pPr>
              <w:pStyle w:val="BodyText2"/>
              <w:ind w:firstLine="20"/>
              <w:rPr>
                <w:noProof/>
                <w:sz w:val="22"/>
                <w:szCs w:val="22"/>
                <w:lang w:val="en-US"/>
              </w:rPr>
            </w:pPr>
            <w:r w:rsidRPr="007C7D09">
              <w:rPr>
                <w:b/>
                <w:noProof/>
                <w:sz w:val="22"/>
                <w:szCs w:val="22"/>
                <w:lang w:val="en-US"/>
              </w:rPr>
              <w:t>4.5.</w:t>
            </w:r>
            <w:r w:rsidRPr="007C7D09">
              <w:rPr>
                <w:noProof/>
                <w:sz w:val="22"/>
                <w:szCs w:val="22"/>
                <w:lang w:val="en-US"/>
              </w:rPr>
              <w:t xml:space="preserve"> The channel for informing the </w:t>
            </w:r>
            <w:r w:rsidR="00F87DFD" w:rsidRPr="007C7D09">
              <w:rPr>
                <w:noProof/>
                <w:sz w:val="22"/>
                <w:szCs w:val="22"/>
                <w:lang w:val="en-US"/>
              </w:rPr>
              <w:t>client</w:t>
            </w:r>
            <w:r w:rsidRPr="007C7D09">
              <w:rPr>
                <w:noProof/>
                <w:sz w:val="22"/>
                <w:szCs w:val="22"/>
                <w:lang w:val="en-US"/>
              </w:rPr>
              <w:t xml:space="preserve"> about the changes in the Tariffs is </w:t>
            </w:r>
            <w:r w:rsidR="00F87DFD" w:rsidRPr="007C7D09">
              <w:rPr>
                <w:noProof/>
                <w:sz w:val="22"/>
                <w:szCs w:val="22"/>
                <w:lang w:val="en-US"/>
              </w:rPr>
              <w:t xml:space="preserve">also </w:t>
            </w:r>
            <w:r w:rsidRPr="007C7D09">
              <w:rPr>
                <w:noProof/>
                <w:sz w:val="22"/>
                <w:szCs w:val="22"/>
                <w:lang w:val="en-US"/>
              </w:rPr>
              <w:t xml:space="preserve">the information about the change of the Tariffs, provided on the official website of the bank on the Internet at the link: </w:t>
            </w:r>
            <w:hyperlink r:id="rId10" w:history="1">
              <w:r w:rsidR="00115608" w:rsidRPr="0052547F">
                <w:rPr>
                  <w:rStyle w:val="Hyperlink"/>
                  <w:noProof/>
                  <w:sz w:val="22"/>
                  <w:szCs w:val="22"/>
                  <w:lang w:val="en-US"/>
                </w:rPr>
                <w:t>http://www.nexent.com.ua</w:t>
              </w:r>
            </w:hyperlink>
            <w:r w:rsidRPr="007C7D09">
              <w:rPr>
                <w:noProof/>
                <w:sz w:val="22"/>
                <w:szCs w:val="22"/>
                <w:lang w:val="en-US"/>
              </w:rPr>
              <w:t>.</w:t>
            </w:r>
          </w:p>
        </w:tc>
        <w:tc>
          <w:tcPr>
            <w:tcW w:w="5528" w:type="dxa"/>
            <w:shd w:val="clear" w:color="auto" w:fill="auto"/>
          </w:tcPr>
          <w:p w:rsidR="006013E6" w:rsidRPr="007C7D09" w:rsidRDefault="006013E6" w:rsidP="00115608">
            <w:pPr>
              <w:pStyle w:val="BodyText2"/>
              <w:ind w:right="72" w:firstLine="20"/>
              <w:rPr>
                <w:sz w:val="22"/>
                <w:szCs w:val="22"/>
                <w:lang w:val="uk-UA"/>
              </w:rPr>
            </w:pPr>
            <w:r w:rsidRPr="004C16E1">
              <w:rPr>
                <w:b/>
                <w:sz w:val="22"/>
                <w:szCs w:val="22"/>
                <w:lang w:val="uk-UA"/>
              </w:rPr>
              <w:t>4.5.</w:t>
            </w:r>
            <w:r w:rsidR="001B67A7" w:rsidRPr="00115608">
              <w:rPr>
                <w:b/>
                <w:sz w:val="22"/>
                <w:szCs w:val="22"/>
                <w:lang w:val="en-US"/>
              </w:rPr>
              <w:t xml:space="preserve"> </w:t>
            </w:r>
            <w:r w:rsidRPr="004C16E1">
              <w:rPr>
                <w:sz w:val="22"/>
                <w:szCs w:val="22"/>
                <w:lang w:val="uk-UA"/>
              </w:rPr>
              <w:t>Каналом інформування вкладника про зміни у Тарифах</w:t>
            </w:r>
            <w:r w:rsidR="009E6126" w:rsidRPr="004C16E1">
              <w:rPr>
                <w:sz w:val="22"/>
                <w:szCs w:val="22"/>
                <w:lang w:val="uk-UA"/>
              </w:rPr>
              <w:t xml:space="preserve"> також</w:t>
            </w:r>
            <w:r w:rsidRPr="004C16E1">
              <w:rPr>
                <w:sz w:val="22"/>
                <w:szCs w:val="22"/>
                <w:lang w:val="uk-UA"/>
              </w:rPr>
              <w:t xml:space="preserve"> є відомості про зміну Тарифів, наведені на офіційному вебсайті банку у мережі Інтернет за посиланням: </w:t>
            </w:r>
            <w:hyperlink r:id="rId11" w:history="1">
              <w:r w:rsidRPr="004C16E1">
                <w:rPr>
                  <w:rStyle w:val="Hyperlink"/>
                  <w:sz w:val="22"/>
                  <w:szCs w:val="22"/>
                  <w:lang w:val="uk-UA"/>
                </w:rPr>
                <w:t>http://www.</w:t>
              </w:r>
              <w:r w:rsidR="00115608">
                <w:t xml:space="preserve"> </w:t>
              </w:r>
              <w:r w:rsidR="00115608" w:rsidRPr="00115608">
                <w:rPr>
                  <w:rStyle w:val="Hyperlink"/>
                  <w:sz w:val="22"/>
                  <w:szCs w:val="22"/>
                  <w:lang w:val="uk-UA"/>
                </w:rPr>
                <w:t>nexent</w:t>
              </w:r>
              <w:r w:rsidRPr="004C16E1">
                <w:rPr>
                  <w:rStyle w:val="Hyperlink"/>
                  <w:sz w:val="22"/>
                  <w:szCs w:val="22"/>
                  <w:lang w:val="uk-UA"/>
                </w:rPr>
                <w:t>.com.ua</w:t>
              </w:r>
            </w:hyperlink>
            <w:r w:rsidRPr="004C16E1">
              <w:rPr>
                <w:sz w:val="22"/>
                <w:szCs w:val="22"/>
                <w:lang w:val="uk-UA"/>
              </w:rPr>
              <w:t>.</w:t>
            </w:r>
          </w:p>
        </w:tc>
      </w:tr>
      <w:tr w:rsidR="008B6154" w:rsidRPr="007C7D09" w:rsidTr="008A1CF7">
        <w:trPr>
          <w:cantSplit/>
          <w:trHeight w:val="707"/>
        </w:trPr>
        <w:tc>
          <w:tcPr>
            <w:tcW w:w="5563" w:type="dxa"/>
            <w:shd w:val="clear" w:color="auto" w:fill="auto"/>
          </w:tcPr>
          <w:p w:rsidR="008B6154" w:rsidRPr="007C7D09" w:rsidRDefault="008B6154" w:rsidP="008B6154">
            <w:pPr>
              <w:pStyle w:val="BodyText2"/>
              <w:rPr>
                <w:b/>
                <w:noProof/>
                <w:sz w:val="22"/>
                <w:szCs w:val="22"/>
                <w:lang w:val="uk-UA"/>
              </w:rPr>
            </w:pPr>
            <w:r w:rsidRPr="007C7D09">
              <w:rPr>
                <w:b/>
                <w:noProof/>
                <w:sz w:val="22"/>
                <w:szCs w:val="22"/>
                <w:lang w:val="uk-UA"/>
              </w:rPr>
              <w:t>4</w:t>
            </w:r>
            <w:r w:rsidRPr="007C7D09">
              <w:rPr>
                <w:b/>
                <w:noProof/>
                <w:color w:val="000000"/>
                <w:sz w:val="22"/>
                <w:szCs w:val="22"/>
                <w:lang w:val="uk-UA"/>
              </w:rPr>
              <w:t>.6</w:t>
            </w:r>
            <w:r w:rsidRPr="007C7D09">
              <w:rPr>
                <w:b/>
                <w:noProof/>
                <w:sz w:val="22"/>
                <w:szCs w:val="22"/>
                <w:lang w:val="uk-UA"/>
              </w:rPr>
              <w:t>.</w:t>
            </w:r>
            <w:r w:rsidRPr="007C7D09">
              <w:rPr>
                <w:noProof/>
                <w:sz w:val="22"/>
                <w:szCs w:val="22"/>
                <w:lang w:val="uk-UA"/>
              </w:rPr>
              <w:t xml:space="preserve"> </w:t>
            </w:r>
            <w:r w:rsidRPr="007C7D09">
              <w:rPr>
                <w:noProof/>
                <w:sz w:val="22"/>
                <w:szCs w:val="22"/>
                <w:lang w:val="en-US"/>
              </w:rPr>
              <w:t>If</w:t>
            </w:r>
            <w:r w:rsidRPr="007C7D09">
              <w:rPr>
                <w:noProof/>
                <w:sz w:val="22"/>
                <w:szCs w:val="22"/>
                <w:lang w:val="uk-UA"/>
              </w:rPr>
              <w:t xml:space="preserve"> </w:t>
            </w:r>
            <w:r w:rsidRPr="007C7D09">
              <w:rPr>
                <w:noProof/>
                <w:sz w:val="22"/>
                <w:szCs w:val="22"/>
                <w:lang w:val="en-US"/>
              </w:rPr>
              <w:t>any</w:t>
            </w:r>
            <w:r w:rsidRPr="007C7D09">
              <w:rPr>
                <w:noProof/>
                <w:sz w:val="22"/>
                <w:szCs w:val="22"/>
                <w:lang w:val="uk-UA"/>
              </w:rPr>
              <w:t xml:space="preserve"> </w:t>
            </w:r>
            <w:r w:rsidRPr="007C7D09">
              <w:rPr>
                <w:noProof/>
                <w:sz w:val="22"/>
                <w:szCs w:val="22"/>
                <w:lang w:val="en-US"/>
              </w:rPr>
              <w:t>payment</w:t>
            </w:r>
            <w:r w:rsidRPr="007C7D09">
              <w:rPr>
                <w:noProof/>
                <w:sz w:val="22"/>
                <w:szCs w:val="22"/>
                <w:lang w:val="uk-UA"/>
              </w:rPr>
              <w:t xml:space="preserve"> </w:t>
            </w:r>
            <w:r w:rsidRPr="007C7D09">
              <w:rPr>
                <w:noProof/>
                <w:sz w:val="22"/>
                <w:szCs w:val="22"/>
                <w:lang w:val="en-US"/>
              </w:rPr>
              <w:t>under</w:t>
            </w:r>
            <w:r w:rsidRPr="007C7D09">
              <w:rPr>
                <w:noProof/>
                <w:sz w:val="22"/>
                <w:szCs w:val="22"/>
                <w:lang w:val="uk-UA"/>
              </w:rPr>
              <w:t xml:space="preserve"> </w:t>
            </w:r>
            <w:r w:rsidRPr="007C7D09">
              <w:rPr>
                <w:noProof/>
                <w:sz w:val="22"/>
                <w:szCs w:val="22"/>
                <w:lang w:val="en-US"/>
              </w:rPr>
              <w:t>this</w:t>
            </w:r>
            <w:r w:rsidRPr="007C7D09">
              <w:rPr>
                <w:noProof/>
                <w:sz w:val="22"/>
                <w:szCs w:val="22"/>
                <w:lang w:val="uk-UA"/>
              </w:rPr>
              <w:t xml:space="preserve"> </w:t>
            </w:r>
            <w:r w:rsidRPr="007C7D09">
              <w:rPr>
                <w:noProof/>
                <w:sz w:val="22"/>
                <w:szCs w:val="22"/>
                <w:lang w:val="en-US"/>
              </w:rPr>
              <w:t>Agreement</w:t>
            </w:r>
            <w:r w:rsidRPr="007C7D09">
              <w:rPr>
                <w:noProof/>
                <w:sz w:val="22"/>
                <w:szCs w:val="22"/>
                <w:lang w:val="uk-UA"/>
              </w:rPr>
              <w:t xml:space="preserve"> </w:t>
            </w:r>
            <w:r w:rsidRPr="007C7D09">
              <w:rPr>
                <w:noProof/>
                <w:sz w:val="22"/>
                <w:szCs w:val="22"/>
                <w:lang w:val="en-US"/>
              </w:rPr>
              <w:t>shall be</w:t>
            </w:r>
            <w:r w:rsidRPr="007C7D09">
              <w:rPr>
                <w:noProof/>
                <w:sz w:val="22"/>
                <w:szCs w:val="22"/>
                <w:lang w:val="uk-UA"/>
              </w:rPr>
              <w:t xml:space="preserve"> </w:t>
            </w:r>
            <w:r w:rsidRPr="007C7D09">
              <w:rPr>
                <w:noProof/>
                <w:sz w:val="22"/>
                <w:szCs w:val="22"/>
                <w:lang w:val="en-US"/>
              </w:rPr>
              <w:t>due on any non-working day, such a payment shall be made on the next working day.</w:t>
            </w:r>
          </w:p>
        </w:tc>
        <w:tc>
          <w:tcPr>
            <w:tcW w:w="5528" w:type="dxa"/>
            <w:shd w:val="clear" w:color="auto" w:fill="auto"/>
          </w:tcPr>
          <w:p w:rsidR="008B6154" w:rsidRPr="007C7D09" w:rsidRDefault="008B6154" w:rsidP="008B6154">
            <w:pPr>
              <w:pStyle w:val="BodyText2"/>
              <w:ind w:right="72" w:firstLine="20"/>
              <w:rPr>
                <w:b/>
                <w:sz w:val="22"/>
                <w:szCs w:val="22"/>
                <w:lang w:val="uk-UA"/>
              </w:rPr>
            </w:pPr>
            <w:r w:rsidRPr="007C7D09">
              <w:rPr>
                <w:b/>
                <w:iCs/>
                <w:sz w:val="22"/>
                <w:szCs w:val="22"/>
                <w:lang w:val="uk-UA" w:eastAsia="uk-UA"/>
              </w:rPr>
              <w:t>4.6.</w:t>
            </w:r>
            <w:r w:rsidRPr="007C7D09">
              <w:rPr>
                <w:iCs/>
                <w:sz w:val="22"/>
                <w:szCs w:val="22"/>
                <w:lang w:val="uk-UA" w:eastAsia="uk-UA"/>
              </w:rPr>
              <w:t xml:space="preserve"> </w:t>
            </w:r>
            <w:r w:rsidRPr="007C7D09">
              <w:rPr>
                <w:sz w:val="22"/>
                <w:szCs w:val="22"/>
                <w:lang w:val="uk-UA"/>
              </w:rPr>
              <w:t>Якщо будь-яка сплата за цим Договором припадає на день, який не є робочим, така сплата повинна бути виконана наступного робочого дня.</w:t>
            </w:r>
          </w:p>
        </w:tc>
      </w:tr>
      <w:tr w:rsidR="008B6154" w:rsidRPr="00762FA6" w:rsidTr="00615A8E">
        <w:trPr>
          <w:cantSplit/>
        </w:trPr>
        <w:tc>
          <w:tcPr>
            <w:tcW w:w="5563" w:type="dxa"/>
            <w:shd w:val="clear" w:color="auto" w:fill="auto"/>
          </w:tcPr>
          <w:p w:rsidR="008B6154" w:rsidRPr="007C7D09" w:rsidRDefault="008B6154" w:rsidP="00EB443A">
            <w:pPr>
              <w:pStyle w:val="BodyText2"/>
              <w:ind w:firstLine="20"/>
              <w:rPr>
                <w:noProof/>
                <w:sz w:val="22"/>
                <w:szCs w:val="22"/>
                <w:lang w:val="en-US"/>
              </w:rPr>
            </w:pPr>
            <w:r w:rsidRPr="007C7D09">
              <w:rPr>
                <w:b/>
                <w:noProof/>
                <w:sz w:val="22"/>
                <w:szCs w:val="22"/>
                <w:lang w:val="en-US"/>
              </w:rPr>
              <w:t>4.</w:t>
            </w:r>
            <w:r w:rsidRPr="007C7D09">
              <w:rPr>
                <w:b/>
                <w:noProof/>
                <w:sz w:val="22"/>
                <w:szCs w:val="22"/>
                <w:lang w:val="uk-UA"/>
              </w:rPr>
              <w:t>7</w:t>
            </w:r>
            <w:r w:rsidRPr="007C7D09">
              <w:rPr>
                <w:b/>
                <w:noProof/>
                <w:sz w:val="22"/>
                <w:szCs w:val="22"/>
                <w:lang w:val="en-US"/>
              </w:rPr>
              <w:t>.</w:t>
            </w:r>
            <w:r w:rsidRPr="007C7D09">
              <w:rPr>
                <w:noProof/>
                <w:sz w:val="22"/>
                <w:szCs w:val="22"/>
                <w:lang w:val="en-US"/>
              </w:rPr>
              <w:t xml:space="preserve"> If, according to the legislation of Ukraine, the bank shall be obliged to withhold any taxes from the amount of deposit or accrued interest, the amount of deposit and accrued</w:t>
            </w:r>
            <w:r w:rsidRPr="007C7D09">
              <w:rPr>
                <w:sz w:val="22"/>
                <w:szCs w:val="22"/>
                <w:lang w:val="en-US"/>
              </w:rPr>
              <w:t xml:space="preserve"> i</w:t>
            </w:r>
            <w:r w:rsidRPr="007C7D09">
              <w:rPr>
                <w:noProof/>
                <w:sz w:val="22"/>
                <w:szCs w:val="22"/>
                <w:lang w:val="en-US"/>
              </w:rPr>
              <w:t>nterest shall be decreased accordingly.</w:t>
            </w:r>
          </w:p>
        </w:tc>
        <w:tc>
          <w:tcPr>
            <w:tcW w:w="5528" w:type="dxa"/>
            <w:shd w:val="clear" w:color="auto" w:fill="auto"/>
          </w:tcPr>
          <w:p w:rsidR="004E75D4" w:rsidRPr="007C7D09" w:rsidRDefault="008B6154" w:rsidP="003D52AB">
            <w:pPr>
              <w:ind w:right="72" w:firstLine="20"/>
              <w:jc w:val="both"/>
              <w:rPr>
                <w:b/>
                <w:noProof/>
                <w:sz w:val="22"/>
                <w:szCs w:val="22"/>
                <w:lang w:val="en-US"/>
              </w:rPr>
            </w:pPr>
            <w:r w:rsidRPr="007C7D09">
              <w:rPr>
                <w:b/>
                <w:sz w:val="22"/>
                <w:szCs w:val="22"/>
                <w:lang w:val="uk-UA"/>
              </w:rPr>
              <w:t>4.7.</w:t>
            </w:r>
            <w:r w:rsidRPr="007C7D09">
              <w:rPr>
                <w:sz w:val="22"/>
                <w:szCs w:val="22"/>
                <w:lang w:val="uk-UA"/>
              </w:rPr>
              <w:t xml:space="preserve"> </w:t>
            </w:r>
            <w:r w:rsidRPr="007C7D09">
              <w:rPr>
                <w:iCs/>
                <w:sz w:val="22"/>
                <w:szCs w:val="22"/>
                <w:lang w:val="uk-UA" w:eastAsia="uk-UA"/>
              </w:rPr>
              <w:t>Якщо згідно з законодавством України банк зобов'язаний утримувати будь-які податки з суми вкладу чи нарахованих на нього процентів, сума вкладу та нарахованих відсотків, що підлягають поверненню вкладнику, відповідно зменшуються.</w:t>
            </w:r>
          </w:p>
        </w:tc>
      </w:tr>
      <w:tr w:rsidR="008B6154" w:rsidRPr="007C7D09" w:rsidTr="00615A8E">
        <w:trPr>
          <w:cantSplit/>
          <w:trHeight w:val="100"/>
        </w:trPr>
        <w:tc>
          <w:tcPr>
            <w:tcW w:w="5563" w:type="dxa"/>
            <w:shd w:val="clear" w:color="auto" w:fill="auto"/>
          </w:tcPr>
          <w:p w:rsidR="008B6154" w:rsidRPr="007C7D09" w:rsidRDefault="008B6154" w:rsidP="008F3F5D">
            <w:pPr>
              <w:pStyle w:val="BodyText2"/>
              <w:ind w:firstLine="20"/>
              <w:jc w:val="center"/>
              <w:rPr>
                <w:b/>
                <w:bCs/>
                <w:noProof/>
                <w:sz w:val="22"/>
                <w:szCs w:val="22"/>
                <w:lang w:val="en-US"/>
              </w:rPr>
            </w:pPr>
            <w:r w:rsidRPr="007C7D09">
              <w:rPr>
                <w:b/>
                <w:bCs/>
                <w:noProof/>
                <w:sz w:val="22"/>
                <w:szCs w:val="22"/>
                <w:lang w:val="en-US"/>
              </w:rPr>
              <w:t>5. RESPONSIBILITIES OF THE PARTIES</w:t>
            </w:r>
          </w:p>
        </w:tc>
        <w:tc>
          <w:tcPr>
            <w:tcW w:w="5528" w:type="dxa"/>
            <w:shd w:val="clear" w:color="auto" w:fill="auto"/>
          </w:tcPr>
          <w:p w:rsidR="008B6154" w:rsidRPr="007C7D09" w:rsidRDefault="008B6154" w:rsidP="00EB443A">
            <w:pPr>
              <w:ind w:right="72" w:firstLine="20"/>
              <w:jc w:val="center"/>
              <w:rPr>
                <w:b/>
                <w:bCs/>
                <w:sz w:val="22"/>
                <w:szCs w:val="22"/>
                <w:lang w:val="en-US"/>
              </w:rPr>
            </w:pPr>
            <w:bookmarkStart w:id="44" w:name="OLE_LINK33"/>
            <w:r w:rsidRPr="007C7D09">
              <w:rPr>
                <w:b/>
                <w:bCs/>
                <w:sz w:val="22"/>
                <w:szCs w:val="22"/>
                <w:lang w:val="uk-UA"/>
              </w:rPr>
              <w:t>5. ВІДПОВІДАЛЬНІСТЬ</w:t>
            </w:r>
            <w:bookmarkEnd w:id="44"/>
          </w:p>
        </w:tc>
      </w:tr>
      <w:tr w:rsidR="008B6154" w:rsidRPr="007C7D09" w:rsidTr="00615A8E">
        <w:trPr>
          <w:cantSplit/>
        </w:trPr>
        <w:tc>
          <w:tcPr>
            <w:tcW w:w="5563" w:type="dxa"/>
            <w:shd w:val="clear" w:color="auto" w:fill="auto"/>
          </w:tcPr>
          <w:p w:rsidR="008B6154" w:rsidRPr="007C7D09" w:rsidRDefault="008B6154" w:rsidP="008B6154">
            <w:pPr>
              <w:pStyle w:val="BodyText2"/>
              <w:ind w:firstLine="20"/>
              <w:rPr>
                <w:b/>
                <w:noProof/>
                <w:sz w:val="22"/>
                <w:szCs w:val="22"/>
                <w:lang w:val="en-US"/>
              </w:rPr>
            </w:pPr>
            <w:r w:rsidRPr="007C7D09">
              <w:rPr>
                <w:b/>
                <w:noProof/>
                <w:sz w:val="22"/>
                <w:szCs w:val="22"/>
                <w:lang w:val="en-US"/>
              </w:rPr>
              <w:t>5.1.</w:t>
            </w:r>
            <w:r w:rsidRPr="007C7D09">
              <w:rPr>
                <w:noProof/>
                <w:sz w:val="22"/>
                <w:szCs w:val="22"/>
                <w:lang w:val="en-US"/>
              </w:rPr>
              <w:t xml:space="preserve"> The parties shall be liable for breach and non-performance or improper performance of this Agreement according to the terms hereof and legislation of Ukraine.</w:t>
            </w:r>
            <w:r w:rsidRPr="007C7D09">
              <w:rPr>
                <w:sz w:val="22"/>
                <w:szCs w:val="22"/>
                <w:lang w:val="en-US"/>
              </w:rPr>
              <w:t xml:space="preserve"> </w:t>
            </w:r>
            <w:r w:rsidRPr="007C7D09">
              <w:rPr>
                <w:noProof/>
                <w:sz w:val="22"/>
                <w:szCs w:val="22"/>
                <w:lang w:val="en-US"/>
              </w:rPr>
              <w:t>The bank shall not be liable for breach of the Agreement if the deposit repayment shall be limited by legislative requirements or regulatory acts of the National bank of Ukraine.</w:t>
            </w:r>
          </w:p>
        </w:tc>
        <w:tc>
          <w:tcPr>
            <w:tcW w:w="5528" w:type="dxa"/>
            <w:shd w:val="clear" w:color="auto" w:fill="auto"/>
          </w:tcPr>
          <w:p w:rsidR="008B6154" w:rsidRPr="007C7D09" w:rsidRDefault="008B6154" w:rsidP="00986FC7">
            <w:pPr>
              <w:ind w:right="72" w:firstLine="20"/>
              <w:jc w:val="both"/>
              <w:rPr>
                <w:b/>
                <w:noProof/>
                <w:sz w:val="22"/>
                <w:szCs w:val="22"/>
                <w:lang w:val="uk-UA"/>
              </w:rPr>
            </w:pPr>
            <w:bookmarkStart w:id="45" w:name="OLE_LINK35"/>
            <w:r w:rsidRPr="007C7D09">
              <w:rPr>
                <w:b/>
                <w:sz w:val="22"/>
                <w:szCs w:val="22"/>
                <w:lang w:val="uk-UA"/>
              </w:rPr>
              <w:t>5.1.</w:t>
            </w:r>
            <w:r w:rsidRPr="007C7D09">
              <w:rPr>
                <w:sz w:val="22"/>
                <w:szCs w:val="22"/>
                <w:lang w:val="uk-UA"/>
              </w:rPr>
              <w:t xml:space="preserve"> Сторони відповідають за порушення й невиконання або неналежне виконання умов цього Договору згідно із його умовами та законодавством України.</w:t>
            </w:r>
            <w:bookmarkEnd w:id="45"/>
            <w:r w:rsidRPr="007C7D09">
              <w:rPr>
                <w:sz w:val="22"/>
                <w:szCs w:val="22"/>
                <w:lang w:val="uk-UA"/>
              </w:rPr>
              <w:t xml:space="preserve"> Банк не несе відповідальність за порушення умов </w:t>
            </w:r>
            <w:r w:rsidR="00986FC7">
              <w:rPr>
                <w:sz w:val="22"/>
                <w:szCs w:val="22"/>
                <w:lang w:val="uk-UA"/>
              </w:rPr>
              <w:t>Д</w:t>
            </w:r>
            <w:r w:rsidRPr="007C7D09">
              <w:rPr>
                <w:sz w:val="22"/>
                <w:szCs w:val="22"/>
                <w:lang w:val="uk-UA"/>
              </w:rPr>
              <w:t>оговору якщо повернення вкладу було обмежене вимогами законодавства чи нормативно-правовими актами Національного банку України.</w:t>
            </w:r>
          </w:p>
        </w:tc>
      </w:tr>
      <w:tr w:rsidR="008B6154" w:rsidRPr="007C7D09" w:rsidTr="00615A8E">
        <w:trPr>
          <w:cantSplit/>
        </w:trPr>
        <w:tc>
          <w:tcPr>
            <w:tcW w:w="5563" w:type="dxa"/>
            <w:shd w:val="clear" w:color="auto" w:fill="auto"/>
          </w:tcPr>
          <w:p w:rsidR="008B6154" w:rsidRPr="007C7D09" w:rsidRDefault="008B6154" w:rsidP="00D70641">
            <w:pPr>
              <w:pStyle w:val="BodyText2"/>
              <w:ind w:firstLine="20"/>
              <w:rPr>
                <w:noProof/>
                <w:sz w:val="22"/>
                <w:szCs w:val="22"/>
                <w:lang w:val="en-US"/>
              </w:rPr>
            </w:pPr>
            <w:r w:rsidRPr="007C7D09">
              <w:rPr>
                <w:b/>
                <w:sz w:val="22"/>
                <w:szCs w:val="22"/>
                <w:lang w:val="en-US"/>
              </w:rPr>
              <w:t>5.2.</w:t>
            </w:r>
            <w:r w:rsidRPr="007C7D09">
              <w:rPr>
                <w:sz w:val="22"/>
                <w:szCs w:val="22"/>
                <w:lang w:val="en-US"/>
              </w:rPr>
              <w:t xml:space="preserve"> All damages and losses of one party caused by the Agreement violation of the other party shall be reimbursed at their actual amount, but in any case not more than the amount of deposit and interest accrued on it.</w:t>
            </w:r>
          </w:p>
        </w:tc>
        <w:tc>
          <w:tcPr>
            <w:tcW w:w="5528" w:type="dxa"/>
            <w:shd w:val="clear" w:color="auto" w:fill="auto"/>
          </w:tcPr>
          <w:p w:rsidR="008B6154" w:rsidRPr="007C7D09" w:rsidRDefault="008B6154" w:rsidP="000300CD">
            <w:pPr>
              <w:ind w:right="72"/>
              <w:jc w:val="both"/>
              <w:rPr>
                <w:b/>
                <w:noProof/>
                <w:sz w:val="22"/>
                <w:szCs w:val="22"/>
                <w:lang w:val="uk-UA"/>
              </w:rPr>
            </w:pPr>
            <w:r w:rsidRPr="007C7D09">
              <w:rPr>
                <w:b/>
                <w:bCs/>
                <w:sz w:val="22"/>
                <w:szCs w:val="22"/>
                <w:lang w:val="uk-UA"/>
              </w:rPr>
              <w:t>5.2.</w:t>
            </w:r>
            <w:r w:rsidRPr="007C7D09">
              <w:rPr>
                <w:bCs/>
                <w:sz w:val="22"/>
                <w:szCs w:val="22"/>
                <w:lang w:val="uk-UA"/>
              </w:rPr>
              <w:t xml:space="preserve"> Збитки, завдані стороні порушенням цього Договору з боку іншої сторони, підлягають відшкодуванню в їх фактичному розмірі, але в будь-якому випадку не більше суми вкладу та нарахованих на нього відсотків. </w:t>
            </w:r>
          </w:p>
        </w:tc>
      </w:tr>
      <w:tr w:rsidR="008A1CF7" w:rsidRPr="007C7D09" w:rsidTr="00615A8E">
        <w:trPr>
          <w:cantSplit/>
        </w:trPr>
        <w:tc>
          <w:tcPr>
            <w:tcW w:w="5563" w:type="dxa"/>
            <w:shd w:val="clear" w:color="auto" w:fill="auto"/>
          </w:tcPr>
          <w:p w:rsidR="008A1CF7" w:rsidRPr="007C7D09" w:rsidRDefault="008A1CF7" w:rsidP="00D70641">
            <w:pPr>
              <w:pStyle w:val="BodyText2"/>
              <w:ind w:firstLine="20"/>
              <w:rPr>
                <w:b/>
                <w:sz w:val="22"/>
                <w:szCs w:val="22"/>
                <w:lang w:val="en-US"/>
              </w:rPr>
            </w:pPr>
            <w:r w:rsidRPr="008A1CF7">
              <w:rPr>
                <w:b/>
                <w:sz w:val="22"/>
                <w:szCs w:val="22"/>
                <w:lang w:val="uk-UA"/>
              </w:rPr>
              <w:t>5</w:t>
            </w:r>
            <w:r w:rsidRPr="008A1CF7">
              <w:rPr>
                <w:b/>
                <w:sz w:val="22"/>
                <w:szCs w:val="22"/>
                <w:lang w:val="en-US"/>
              </w:rPr>
              <w:t>.3.</w:t>
            </w:r>
            <w:r w:rsidRPr="007C7D09">
              <w:rPr>
                <w:sz w:val="22"/>
                <w:szCs w:val="22"/>
                <w:lang w:val="en-US"/>
              </w:rPr>
              <w:t xml:space="preserve"> The Party that has violated this Agreement shall be released from liability for breach of obligation if it proves that this breach occurred as a result of a case or force majeure (force majeure) certified by the Chamber of Commerce and Industry of Ukraine and its authorized regional chambers of commerce.</w:t>
            </w:r>
          </w:p>
        </w:tc>
        <w:tc>
          <w:tcPr>
            <w:tcW w:w="5528" w:type="dxa"/>
            <w:shd w:val="clear" w:color="auto" w:fill="auto"/>
          </w:tcPr>
          <w:p w:rsidR="008A1CF7" w:rsidRPr="007C7D09" w:rsidRDefault="008A1CF7" w:rsidP="000300CD">
            <w:pPr>
              <w:ind w:right="72"/>
              <w:jc w:val="both"/>
              <w:rPr>
                <w:b/>
                <w:bCs/>
                <w:sz w:val="22"/>
                <w:szCs w:val="22"/>
                <w:lang w:val="uk-UA"/>
              </w:rPr>
            </w:pPr>
            <w:r w:rsidRPr="007C7D09">
              <w:rPr>
                <w:b/>
                <w:bCs/>
                <w:sz w:val="22"/>
                <w:szCs w:val="22"/>
                <w:lang w:val="uk-UA"/>
              </w:rPr>
              <w:t>5.3.</w:t>
            </w:r>
            <w:r w:rsidRPr="007C7D09">
              <w:rPr>
                <w:bCs/>
                <w:sz w:val="22"/>
                <w:szCs w:val="22"/>
                <w:lang w:val="uk-UA"/>
              </w:rPr>
              <w:t xml:space="preserve"> Сторона, яка порушила цей Договір,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w:t>
            </w:r>
          </w:p>
        </w:tc>
      </w:tr>
      <w:tr w:rsidR="008A1CF7" w:rsidRPr="007C7D09" w:rsidTr="00615A8E">
        <w:trPr>
          <w:cantSplit/>
        </w:trPr>
        <w:tc>
          <w:tcPr>
            <w:tcW w:w="5563" w:type="dxa"/>
            <w:shd w:val="clear" w:color="auto" w:fill="auto"/>
          </w:tcPr>
          <w:p w:rsidR="008A1CF7" w:rsidRDefault="008A1CF7" w:rsidP="00D70641">
            <w:pPr>
              <w:pStyle w:val="BodyText2"/>
              <w:ind w:firstLine="20"/>
              <w:rPr>
                <w:sz w:val="22"/>
                <w:szCs w:val="22"/>
                <w:lang w:val="uk-UA"/>
              </w:rPr>
            </w:pPr>
            <w:r>
              <w:rPr>
                <w:b/>
                <w:sz w:val="22"/>
                <w:szCs w:val="22"/>
                <w:lang w:val="uk-UA"/>
              </w:rPr>
              <w:t xml:space="preserve">5.4. </w:t>
            </w:r>
            <w:r w:rsidRPr="007C7D09">
              <w:rPr>
                <w:sz w:val="22"/>
                <w:szCs w:val="22"/>
                <w:lang w:val="en"/>
              </w:rPr>
              <w:t>The consequence of non-fulfilment or improper fulfillment by the bank of its obligations under this agreement is the liability provided for by the legislation of Ukraine, the normative legal acts of the National Bank of Ukraine and this agreement</w:t>
            </w:r>
            <w:r>
              <w:rPr>
                <w:sz w:val="22"/>
                <w:szCs w:val="22"/>
                <w:lang w:val="uk-UA"/>
              </w:rPr>
              <w:t>.</w:t>
            </w:r>
          </w:p>
          <w:p w:rsidR="008A1CF7" w:rsidRPr="007C7D09" w:rsidRDefault="008A1CF7" w:rsidP="008A1CF7">
            <w:pPr>
              <w:pStyle w:val="Heading6"/>
              <w:jc w:val="both"/>
              <w:rPr>
                <w:b w:val="0"/>
                <w:i w:val="0"/>
                <w:sz w:val="22"/>
                <w:szCs w:val="22"/>
                <w:lang w:val="en"/>
              </w:rPr>
            </w:pPr>
            <w:r w:rsidRPr="007C7D09">
              <w:rPr>
                <w:b w:val="0"/>
                <w:i w:val="0"/>
                <w:sz w:val="22"/>
                <w:szCs w:val="22"/>
                <w:lang w:val="en"/>
              </w:rPr>
              <w:t>The bank is obliged to pay the depositor a penalty in the amount of 0.001 percent of the amount of the payment transaction for each day of delay, but no more than 10% of the amount of the payment transaction:</w:t>
            </w:r>
          </w:p>
          <w:p w:rsidR="008A1CF7" w:rsidRPr="007C7D09" w:rsidRDefault="008A1CF7" w:rsidP="008A1CF7">
            <w:pPr>
              <w:pStyle w:val="Heading6"/>
              <w:jc w:val="both"/>
              <w:rPr>
                <w:b w:val="0"/>
                <w:i w:val="0"/>
                <w:sz w:val="22"/>
                <w:szCs w:val="22"/>
                <w:lang w:val="en"/>
              </w:rPr>
            </w:pPr>
            <w:r w:rsidRPr="007C7D09">
              <w:rPr>
                <w:b w:val="0"/>
                <w:i w:val="0"/>
                <w:sz w:val="22"/>
                <w:szCs w:val="22"/>
                <w:lang w:val="en"/>
              </w:rPr>
              <w:t>- in case of violation by the bank of the terms of execution of the payment transaction stipulated by this agreement;</w:t>
            </w:r>
          </w:p>
          <w:p w:rsidR="008A1CF7" w:rsidRPr="008A1CF7" w:rsidRDefault="008A1CF7" w:rsidP="008A1CF7">
            <w:pPr>
              <w:pStyle w:val="BodyText2"/>
              <w:ind w:firstLine="20"/>
              <w:rPr>
                <w:sz w:val="22"/>
                <w:szCs w:val="22"/>
                <w:lang w:val="uk-UA"/>
              </w:rPr>
            </w:pPr>
            <w:r w:rsidRPr="007C7D09">
              <w:rPr>
                <w:sz w:val="22"/>
                <w:szCs w:val="22"/>
                <w:lang w:val="en"/>
              </w:rPr>
              <w:t>- in case of violation by the bank of the deadline for crediting the funds for the payment transaction to the depositor's account, paying them in cash and/or ensuring the availability of funds.</w:t>
            </w:r>
          </w:p>
        </w:tc>
        <w:tc>
          <w:tcPr>
            <w:tcW w:w="5528" w:type="dxa"/>
            <w:shd w:val="clear" w:color="auto" w:fill="auto"/>
          </w:tcPr>
          <w:p w:rsidR="008A1CF7" w:rsidRPr="007C7D09" w:rsidRDefault="008A1CF7" w:rsidP="008A1CF7">
            <w:pPr>
              <w:keepNext/>
              <w:keepLines/>
              <w:ind w:right="72" w:firstLine="20"/>
              <w:jc w:val="both"/>
              <w:rPr>
                <w:bCs/>
                <w:sz w:val="22"/>
                <w:szCs w:val="22"/>
                <w:lang w:val="uk-UA"/>
              </w:rPr>
            </w:pPr>
            <w:r w:rsidRPr="007C7D09">
              <w:rPr>
                <w:b/>
                <w:bCs/>
                <w:sz w:val="22"/>
                <w:szCs w:val="22"/>
                <w:lang w:val="uk-UA"/>
              </w:rPr>
              <w:t xml:space="preserve">5.4. </w:t>
            </w:r>
            <w:r w:rsidRPr="007C7D09">
              <w:rPr>
                <w:bCs/>
                <w:sz w:val="22"/>
                <w:szCs w:val="22"/>
                <w:lang w:val="uk-UA"/>
              </w:rPr>
              <w:t xml:space="preserve">Наслідком невиконання або неналежного виконання банком обов'язків за цим </w:t>
            </w:r>
            <w:r>
              <w:rPr>
                <w:bCs/>
                <w:sz w:val="22"/>
                <w:szCs w:val="22"/>
                <w:lang w:val="uk-UA"/>
              </w:rPr>
              <w:t>Д</w:t>
            </w:r>
            <w:r w:rsidRPr="007C7D09">
              <w:rPr>
                <w:bCs/>
                <w:sz w:val="22"/>
                <w:szCs w:val="22"/>
                <w:lang w:val="uk-UA"/>
              </w:rPr>
              <w:t xml:space="preserve">оговором є відповідальність, передбачена законодавством України, нормативно-правовими актами Національного банку України та цим договором.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Банк зобовя’заний сплатити вкладнику пеню в розмірі 0,001 відсотка суми платіжної операції за кожен день прострочення, але не більше 10% відсотків суми платіжної операції: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 у разі порушення банком передбачених цим </w:t>
            </w:r>
            <w:r>
              <w:rPr>
                <w:bCs/>
                <w:sz w:val="22"/>
                <w:szCs w:val="22"/>
                <w:lang w:val="uk-UA"/>
              </w:rPr>
              <w:t>Д</w:t>
            </w:r>
            <w:r w:rsidRPr="007C7D09">
              <w:rPr>
                <w:bCs/>
                <w:sz w:val="22"/>
                <w:szCs w:val="22"/>
                <w:lang w:val="uk-UA"/>
              </w:rPr>
              <w:t xml:space="preserve">оговором строків виконання платіжної операції; </w:t>
            </w:r>
          </w:p>
          <w:p w:rsidR="008A1CF7" w:rsidRPr="007C7D09" w:rsidRDefault="008A1CF7" w:rsidP="008A1CF7">
            <w:pPr>
              <w:ind w:right="72"/>
              <w:jc w:val="both"/>
              <w:rPr>
                <w:b/>
                <w:bCs/>
                <w:sz w:val="22"/>
                <w:szCs w:val="22"/>
                <w:lang w:val="uk-UA"/>
              </w:rPr>
            </w:pPr>
            <w:r w:rsidRPr="007C7D09">
              <w:rPr>
                <w:bCs/>
                <w:sz w:val="22"/>
                <w:szCs w:val="22"/>
                <w:lang w:val="uk-UA"/>
              </w:rPr>
              <w:t>- у разі порушення банком строку зарахування коштів за платіжною операцією на рахунок вкладника, виплата їх у готівковій формі та/або забезпечення доступності коштів.</w:t>
            </w:r>
          </w:p>
        </w:tc>
      </w:tr>
      <w:tr w:rsidR="008A1CF7" w:rsidRPr="007C7D09" w:rsidTr="00615A8E">
        <w:trPr>
          <w:cantSplit/>
        </w:trPr>
        <w:tc>
          <w:tcPr>
            <w:tcW w:w="5563" w:type="dxa"/>
            <w:shd w:val="clear" w:color="auto" w:fill="auto"/>
          </w:tcPr>
          <w:p w:rsidR="008A1CF7" w:rsidRPr="008A1CF7" w:rsidRDefault="00BE5DDD" w:rsidP="00D70641">
            <w:pPr>
              <w:pStyle w:val="BodyText2"/>
              <w:ind w:firstLine="20"/>
              <w:rPr>
                <w:b/>
                <w:sz w:val="22"/>
                <w:szCs w:val="22"/>
                <w:lang w:val="uk-UA"/>
              </w:rPr>
            </w:pPr>
            <w:r w:rsidRPr="00BE5DDD">
              <w:rPr>
                <w:b/>
                <w:sz w:val="22"/>
                <w:szCs w:val="22"/>
                <w:lang w:val="uk-UA"/>
              </w:rPr>
              <w:t>5.5</w:t>
            </w:r>
            <w:r w:rsidRPr="00BE5DDD">
              <w:rPr>
                <w:b/>
                <w:sz w:val="22"/>
                <w:szCs w:val="22"/>
              </w:rPr>
              <w:t>.</w:t>
            </w:r>
            <w:r w:rsidRPr="007C7D09">
              <w:rPr>
                <w:sz w:val="22"/>
                <w:szCs w:val="22"/>
              </w:rPr>
              <w:t xml:space="preserve"> Termination of the Agreement shall not release the рarty from liability for its violation.</w:t>
            </w:r>
          </w:p>
        </w:tc>
        <w:tc>
          <w:tcPr>
            <w:tcW w:w="5528" w:type="dxa"/>
            <w:shd w:val="clear" w:color="auto" w:fill="auto"/>
          </w:tcPr>
          <w:p w:rsidR="008A1CF7" w:rsidRPr="007C7D09" w:rsidRDefault="00BE5DDD" w:rsidP="000300CD">
            <w:pPr>
              <w:ind w:right="72"/>
              <w:jc w:val="both"/>
              <w:rPr>
                <w:b/>
                <w:bCs/>
                <w:sz w:val="22"/>
                <w:szCs w:val="22"/>
                <w:lang w:val="uk-UA"/>
              </w:rPr>
            </w:pPr>
            <w:r w:rsidRPr="007C7D09">
              <w:rPr>
                <w:b/>
                <w:bCs/>
                <w:sz w:val="22"/>
                <w:szCs w:val="22"/>
                <w:lang w:val="uk-UA"/>
              </w:rPr>
              <w:t>5.5.</w:t>
            </w:r>
            <w:r w:rsidRPr="007C7D09">
              <w:rPr>
                <w:bCs/>
                <w:sz w:val="22"/>
                <w:szCs w:val="22"/>
                <w:lang w:val="uk-UA"/>
              </w:rPr>
              <w:t xml:space="preserve"> Припинення цього Договору не звільняє сторону від відповідальності за його порушення.</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Pr>
                <w:b/>
                <w:bCs/>
                <w:noProof/>
                <w:sz w:val="22"/>
                <w:szCs w:val="22"/>
                <w:lang w:val="uk-UA"/>
              </w:rPr>
              <w:t xml:space="preserve">6. </w:t>
            </w:r>
            <w:r w:rsidRPr="007C7D09">
              <w:rPr>
                <w:b/>
                <w:bCs/>
                <w:noProof/>
                <w:sz w:val="22"/>
                <w:szCs w:val="22"/>
                <w:lang w:val="en-US"/>
              </w:rPr>
              <w:t>TERM, CHANGES AND TERMINATION OF THE AGREEMENT</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 xml:space="preserve">6. СТРОК </w:t>
            </w:r>
            <w:r w:rsidRPr="007C7D09">
              <w:rPr>
                <w:b/>
                <w:bCs/>
                <w:sz w:val="22"/>
                <w:szCs w:val="22"/>
              </w:rPr>
              <w:t xml:space="preserve">ДІЇ, ЗМІНИ </w:t>
            </w:r>
            <w:r w:rsidRPr="007C7D09">
              <w:rPr>
                <w:b/>
                <w:bCs/>
                <w:sz w:val="22"/>
                <w:szCs w:val="22"/>
                <w:lang w:val="uk-UA"/>
              </w:rPr>
              <w:t>ТА ПРИПИНЕННЯ ДОГОВОРУ</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sidRPr="00BE5DDD">
              <w:rPr>
                <w:b/>
                <w:noProof/>
                <w:sz w:val="22"/>
                <w:szCs w:val="22"/>
                <w:lang w:val="uk-UA"/>
              </w:rPr>
              <w:t>6.1.</w:t>
            </w:r>
            <w:r>
              <w:rPr>
                <w:noProof/>
                <w:sz w:val="22"/>
                <w:szCs w:val="22"/>
                <w:lang w:val="uk-UA"/>
              </w:rPr>
              <w:t xml:space="preserve"> </w:t>
            </w:r>
            <w:r w:rsidRPr="007C7D09">
              <w:rPr>
                <w:noProof/>
                <w:sz w:val="22"/>
                <w:szCs w:val="22"/>
                <w:lang w:val="en-US"/>
              </w:rPr>
              <w:t>The Agreement shall come into force upon signature by the parties, provided that the deposit has been placed on the Deposit account and it remains valid untill its due termination in compliance with its terms.</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6.1.</w:t>
            </w:r>
            <w:r w:rsidRPr="007C7D09">
              <w:rPr>
                <w:bCs/>
                <w:sz w:val="22"/>
                <w:szCs w:val="22"/>
                <w:lang w:val="uk-UA"/>
              </w:rPr>
              <w:t xml:space="preserve"> Цей Договір набуває чинності в момент його підписання сторонами, за умови внесення Вкладу на Вкладний Рахунок, і діє до його належного припинення відповідно до його умов.</w:t>
            </w:r>
          </w:p>
        </w:tc>
      </w:tr>
      <w:tr w:rsidR="008B6154" w:rsidRPr="007C7D09" w:rsidTr="00615A8E">
        <w:trPr>
          <w:cantSplit/>
          <w:trHeight w:val="636"/>
        </w:trPr>
        <w:tc>
          <w:tcPr>
            <w:tcW w:w="5563" w:type="dxa"/>
            <w:shd w:val="clear" w:color="auto" w:fill="auto"/>
          </w:tcPr>
          <w:p w:rsidR="008B6154" w:rsidRPr="007C7D09" w:rsidRDefault="008B6154" w:rsidP="00D70641">
            <w:pPr>
              <w:pStyle w:val="BodyText3"/>
              <w:ind w:firstLine="20"/>
              <w:jc w:val="both"/>
              <w:rPr>
                <w:rFonts w:ascii="Times New Roman" w:hAnsi="Times New Roman"/>
                <w:b w:val="0"/>
                <w:noProof/>
                <w:sz w:val="22"/>
                <w:szCs w:val="22"/>
                <w:lang w:val="en-US"/>
              </w:rPr>
            </w:pPr>
            <w:r w:rsidRPr="007C7D09">
              <w:rPr>
                <w:rFonts w:ascii="Times New Roman" w:hAnsi="Times New Roman"/>
                <w:noProof/>
                <w:sz w:val="22"/>
                <w:szCs w:val="22"/>
                <w:lang w:val="en-US"/>
              </w:rPr>
              <w:t>6.2.</w:t>
            </w:r>
            <w:r w:rsidRPr="007C7D09">
              <w:rPr>
                <w:rFonts w:ascii="Times New Roman" w:hAnsi="Times New Roman"/>
                <w:b w:val="0"/>
                <w:noProof/>
                <w:sz w:val="22"/>
                <w:szCs w:val="22"/>
                <w:lang w:val="en-US"/>
              </w:rPr>
              <w:t xml:space="preserve"> This Agreement shall terminate on its Maturity date</w:t>
            </w:r>
            <w:r w:rsidRPr="007C7D09">
              <w:rPr>
                <w:rFonts w:ascii="Times New Roman" w:hAnsi="Times New Roman"/>
                <w:b w:val="0"/>
                <w:noProof/>
                <w:sz w:val="22"/>
                <w:szCs w:val="22"/>
                <w:lang w:val="uk-UA"/>
              </w:rPr>
              <w:t xml:space="preserve"> of return of the deposit from the moment of crediting the deposit and interest to the </w:t>
            </w:r>
            <w:r w:rsidR="00BD0C51">
              <w:rPr>
                <w:rFonts w:ascii="Times New Roman" w:hAnsi="Times New Roman"/>
                <w:b w:val="0"/>
                <w:noProof/>
                <w:sz w:val="22"/>
                <w:szCs w:val="22"/>
                <w:lang w:val="uk-UA"/>
              </w:rPr>
              <w:t>с</w:t>
            </w:r>
            <w:r w:rsidR="00BD0C51">
              <w:rPr>
                <w:rFonts w:ascii="Times New Roman" w:hAnsi="Times New Roman"/>
                <w:b w:val="0"/>
                <w:noProof/>
                <w:sz w:val="22"/>
                <w:szCs w:val="22"/>
                <w:lang w:val="en-US"/>
              </w:rPr>
              <w:t xml:space="preserve">lient’s </w:t>
            </w:r>
            <w:r w:rsidRPr="007C7D09">
              <w:rPr>
                <w:rFonts w:ascii="Times New Roman" w:hAnsi="Times New Roman"/>
                <w:b w:val="0"/>
                <w:noProof/>
                <w:sz w:val="22"/>
                <w:szCs w:val="22"/>
                <w:lang w:val="uk-UA"/>
              </w:rPr>
              <w:t>current account.</w:t>
            </w:r>
          </w:p>
        </w:tc>
        <w:tc>
          <w:tcPr>
            <w:tcW w:w="5528" w:type="dxa"/>
            <w:shd w:val="clear" w:color="auto" w:fill="auto"/>
          </w:tcPr>
          <w:p w:rsidR="008B6154" w:rsidRPr="007C7D09" w:rsidRDefault="008B6154" w:rsidP="00EB443A">
            <w:pPr>
              <w:ind w:right="72" w:firstLine="20"/>
              <w:jc w:val="both"/>
              <w:rPr>
                <w:b/>
                <w:sz w:val="22"/>
                <w:szCs w:val="22"/>
                <w:lang w:val="uk-UA"/>
              </w:rPr>
            </w:pPr>
            <w:r w:rsidRPr="007C7D09">
              <w:rPr>
                <w:b/>
                <w:bCs/>
                <w:sz w:val="22"/>
                <w:szCs w:val="22"/>
                <w:lang w:val="uk-UA"/>
              </w:rPr>
              <w:t>6.2.</w:t>
            </w:r>
            <w:r w:rsidRPr="007C7D09">
              <w:rPr>
                <w:bCs/>
                <w:sz w:val="22"/>
                <w:szCs w:val="22"/>
                <w:lang w:val="uk-UA"/>
              </w:rPr>
              <w:t xml:space="preserve"> Цей Договір припиняється в День повернення в</w:t>
            </w:r>
            <w:r w:rsidRPr="007C7D09">
              <w:rPr>
                <w:sz w:val="22"/>
                <w:szCs w:val="22"/>
                <w:lang w:val="uk-UA"/>
              </w:rPr>
              <w:t>кладу з моменту зарахування вкладу та відсотків на поточний рахунок</w:t>
            </w:r>
            <w:r w:rsidR="00BD0C51">
              <w:rPr>
                <w:sz w:val="22"/>
                <w:szCs w:val="22"/>
                <w:lang w:val="uk-UA"/>
              </w:rPr>
              <w:t xml:space="preserve"> вкладника</w:t>
            </w:r>
            <w:r w:rsidRPr="007C7D09">
              <w:rPr>
                <w:sz w:val="22"/>
                <w:szCs w:val="22"/>
                <w:lang w:val="uk-UA"/>
              </w:rPr>
              <w:t>.</w:t>
            </w:r>
          </w:p>
        </w:tc>
      </w:tr>
      <w:tr w:rsidR="008B6154" w:rsidRPr="007C7D09" w:rsidTr="00615A8E">
        <w:trPr>
          <w:cantSplit/>
        </w:trPr>
        <w:tc>
          <w:tcPr>
            <w:tcW w:w="5563" w:type="dxa"/>
            <w:shd w:val="clear" w:color="auto" w:fill="auto"/>
          </w:tcPr>
          <w:p w:rsidR="008B6154" w:rsidRPr="007C7D09" w:rsidRDefault="008B6154" w:rsidP="0090208A">
            <w:pPr>
              <w:pStyle w:val="BodyText2"/>
              <w:ind w:firstLine="20"/>
              <w:rPr>
                <w:noProof/>
                <w:sz w:val="22"/>
                <w:szCs w:val="22"/>
                <w:lang w:val="en-US"/>
              </w:rPr>
            </w:pPr>
            <w:r w:rsidRPr="007C7D09">
              <w:rPr>
                <w:b/>
                <w:noProof/>
                <w:sz w:val="22"/>
                <w:szCs w:val="22"/>
                <w:lang w:val="en-US"/>
              </w:rPr>
              <w:t xml:space="preserve">6.3. </w:t>
            </w:r>
            <w:r w:rsidRPr="007C7D09">
              <w:rPr>
                <w:noProof/>
                <w:sz w:val="22"/>
                <w:szCs w:val="22"/>
                <w:lang w:val="uk-UA"/>
              </w:rPr>
              <w:t xml:space="preserve">The </w:t>
            </w:r>
            <w:r w:rsidRPr="007C7D09">
              <w:rPr>
                <w:noProof/>
                <w:sz w:val="22"/>
                <w:szCs w:val="22"/>
                <w:lang w:val="en-US"/>
              </w:rPr>
              <w:t>client</w:t>
            </w:r>
            <w:r w:rsidR="0090208A" w:rsidRPr="007C7D09">
              <w:rPr>
                <w:noProof/>
                <w:sz w:val="22"/>
                <w:szCs w:val="22"/>
                <w:lang w:val="uk-UA"/>
              </w:rPr>
              <w:t xml:space="preserve">  and the bank do not have the right to extend the term of the deposit (deposit) after the expiration of the term established by the Agreement</w:t>
            </w:r>
            <w:r w:rsidRPr="007C7D09">
              <w:rPr>
                <w:noProof/>
                <w:sz w:val="22"/>
                <w:szCs w:val="22"/>
                <w:lang w:val="uk-UA"/>
              </w:rPr>
              <w:t>.</w:t>
            </w:r>
          </w:p>
        </w:tc>
        <w:tc>
          <w:tcPr>
            <w:tcW w:w="5528" w:type="dxa"/>
            <w:shd w:val="clear" w:color="auto" w:fill="auto"/>
          </w:tcPr>
          <w:p w:rsidR="008B6154" w:rsidRPr="007C7D09" w:rsidRDefault="008B6154" w:rsidP="00AE26CA">
            <w:pPr>
              <w:jc w:val="both"/>
              <w:rPr>
                <w:b/>
                <w:sz w:val="22"/>
                <w:szCs w:val="22"/>
                <w:lang w:val="uk-UA"/>
              </w:rPr>
            </w:pPr>
            <w:bookmarkStart w:id="46" w:name="OLE_LINK67"/>
            <w:r w:rsidRPr="007C7D09">
              <w:rPr>
                <w:b/>
                <w:sz w:val="22"/>
                <w:szCs w:val="22"/>
                <w:lang w:val="uk-UA"/>
              </w:rPr>
              <w:t>6.3.</w:t>
            </w:r>
            <w:r w:rsidRPr="007C7D09">
              <w:rPr>
                <w:sz w:val="22"/>
                <w:szCs w:val="22"/>
                <w:lang w:val="uk-UA"/>
              </w:rPr>
              <w:t xml:space="preserve"> </w:t>
            </w:r>
            <w:bookmarkEnd w:id="46"/>
            <w:r w:rsidR="0090208A" w:rsidRPr="007C7D09">
              <w:rPr>
                <w:sz w:val="22"/>
                <w:szCs w:val="22"/>
                <w:lang w:val="uk-UA"/>
              </w:rPr>
              <w:t xml:space="preserve">У вкладника та в </w:t>
            </w:r>
            <w:r w:rsidR="00AE26CA" w:rsidRPr="00AE26CA">
              <w:rPr>
                <w:sz w:val="22"/>
                <w:szCs w:val="22"/>
              </w:rPr>
              <w:t>Б</w:t>
            </w:r>
            <w:proofErr w:type="spellStart"/>
            <w:r w:rsidR="0090208A" w:rsidRPr="007C7D09">
              <w:rPr>
                <w:sz w:val="22"/>
                <w:szCs w:val="22"/>
                <w:lang w:val="uk-UA"/>
              </w:rPr>
              <w:t>анку</w:t>
            </w:r>
            <w:proofErr w:type="spellEnd"/>
            <w:r w:rsidR="0090208A" w:rsidRPr="007C7D09">
              <w:rPr>
                <w:sz w:val="22"/>
                <w:szCs w:val="22"/>
                <w:lang w:val="uk-UA"/>
              </w:rPr>
              <w:t xml:space="preserve"> не має права продовження терміну дії вкладу (депозиту) зі спливом строку, встановленого Договором.</w:t>
            </w:r>
          </w:p>
        </w:tc>
      </w:tr>
      <w:tr w:rsidR="008F3F5D" w:rsidRPr="007C7D09" w:rsidTr="00615A8E">
        <w:trPr>
          <w:cantSplit/>
        </w:trPr>
        <w:tc>
          <w:tcPr>
            <w:tcW w:w="5563" w:type="dxa"/>
            <w:shd w:val="clear" w:color="auto" w:fill="auto"/>
          </w:tcPr>
          <w:p w:rsidR="008F3F5D" w:rsidRPr="00440168" w:rsidRDefault="008F3F5D" w:rsidP="008F3F5D">
            <w:pPr>
              <w:pStyle w:val="BodyText2"/>
              <w:ind w:firstLine="20"/>
              <w:rPr>
                <w:b/>
                <w:noProof/>
                <w:sz w:val="22"/>
                <w:szCs w:val="22"/>
                <w:lang w:val="uk-UA"/>
              </w:rPr>
            </w:pPr>
            <w:r w:rsidRPr="007C7D09">
              <w:rPr>
                <w:b/>
                <w:noProof/>
                <w:sz w:val="22"/>
                <w:szCs w:val="22"/>
                <w:lang w:val="en-US"/>
              </w:rPr>
              <w:t>6.4.</w:t>
            </w:r>
            <w:r w:rsidRPr="007C7D09">
              <w:rPr>
                <w:noProof/>
                <w:sz w:val="22"/>
                <w:szCs w:val="22"/>
                <w:lang w:val="en-US"/>
              </w:rPr>
              <w:t xml:space="preserve"> The Agreement may be amended and / or terminated in the manner prescribed by its terms, as well as in other cases provided by applicable law.</w:t>
            </w:r>
          </w:p>
        </w:tc>
        <w:tc>
          <w:tcPr>
            <w:tcW w:w="5528" w:type="dxa"/>
            <w:shd w:val="clear" w:color="auto" w:fill="auto"/>
          </w:tcPr>
          <w:p w:rsidR="008F3F5D" w:rsidRPr="007C7D09" w:rsidRDefault="008F3F5D" w:rsidP="008F3F5D">
            <w:pPr>
              <w:keepNext/>
              <w:keepLines/>
              <w:ind w:right="72" w:firstLine="20"/>
              <w:jc w:val="both"/>
              <w:rPr>
                <w:b/>
                <w:sz w:val="22"/>
                <w:szCs w:val="22"/>
                <w:lang w:val="uk-UA"/>
              </w:rPr>
            </w:pPr>
            <w:r w:rsidRPr="007C7D09">
              <w:rPr>
                <w:b/>
                <w:sz w:val="22"/>
                <w:szCs w:val="22"/>
                <w:lang w:val="uk-UA"/>
              </w:rPr>
              <w:t>6.4.</w:t>
            </w:r>
            <w:r w:rsidRPr="007C7D09">
              <w:rPr>
                <w:sz w:val="22"/>
                <w:szCs w:val="22"/>
                <w:lang w:val="uk-UA"/>
              </w:rPr>
              <w:t xml:space="preserve"> Договір може бути змінений та/або припинений у порядку визначеному його умовами, а також в інших випадках, передбачених чинним законодавством.</w:t>
            </w:r>
          </w:p>
        </w:tc>
      </w:tr>
      <w:tr w:rsidR="008F3F5D" w:rsidRPr="007C7D09" w:rsidTr="00615A8E">
        <w:trPr>
          <w:cantSplit/>
        </w:trPr>
        <w:tc>
          <w:tcPr>
            <w:tcW w:w="5563" w:type="dxa"/>
            <w:shd w:val="clear" w:color="auto" w:fill="auto"/>
          </w:tcPr>
          <w:p w:rsidR="005875E3" w:rsidRPr="00BE5DDD" w:rsidRDefault="006A4BF9" w:rsidP="005875E3">
            <w:pPr>
              <w:pStyle w:val="BodyText2"/>
              <w:rPr>
                <w:noProof/>
                <w:sz w:val="22"/>
                <w:szCs w:val="22"/>
                <w:lang w:val="uk-UA"/>
              </w:rPr>
            </w:pPr>
            <w:r w:rsidRPr="004C16E1">
              <w:rPr>
                <w:b/>
                <w:noProof/>
                <w:sz w:val="22"/>
                <w:szCs w:val="22"/>
                <w:lang w:val="en-US"/>
              </w:rPr>
              <w:t>6.</w:t>
            </w:r>
            <w:r w:rsidRPr="004C16E1">
              <w:rPr>
                <w:b/>
                <w:noProof/>
                <w:sz w:val="22"/>
                <w:szCs w:val="22"/>
                <w:lang w:val="uk-UA"/>
              </w:rPr>
              <w:t>5</w:t>
            </w:r>
            <w:r w:rsidRPr="004C16E1">
              <w:rPr>
                <w:noProof/>
                <w:sz w:val="22"/>
                <w:szCs w:val="22"/>
                <w:lang w:val="en-US"/>
              </w:rPr>
              <w:t xml:space="preserve">. The client  may terminate the Agreement before the date from which changes of Tariffs and terms of </w:t>
            </w:r>
            <w:r w:rsidR="0058763A">
              <w:rPr>
                <w:noProof/>
                <w:sz w:val="22"/>
                <w:szCs w:val="22"/>
                <w:lang w:val="en-US"/>
              </w:rPr>
              <w:t xml:space="preserve">the Agreement </w:t>
            </w:r>
            <w:r w:rsidRPr="004C16E1">
              <w:rPr>
                <w:noProof/>
                <w:sz w:val="22"/>
                <w:szCs w:val="22"/>
                <w:lang w:val="en-US"/>
              </w:rPr>
              <w:t>2 will be applied, without any fee for its termination in the manner determined by the Agreement through the agreed communication channels</w:t>
            </w:r>
            <w:r w:rsidRPr="004C16E1">
              <w:rPr>
                <w:noProof/>
                <w:sz w:val="22"/>
                <w:szCs w:val="22"/>
                <w:lang w:val="uk-UA"/>
              </w:rPr>
              <w:t xml:space="preserve"> </w:t>
            </w:r>
            <w:r w:rsidRPr="004C16E1">
              <w:rPr>
                <w:noProof/>
                <w:sz w:val="22"/>
                <w:szCs w:val="22"/>
                <w:lang w:val="en-US"/>
              </w:rPr>
              <w:t>in article 9 for such informing. This method should make it possible to identify the person who submitted the relevant notification, to find out the will of the person and to determine the date of receipt of such notification</w:t>
            </w:r>
            <w:r w:rsidRPr="004C16E1">
              <w:rPr>
                <w:noProof/>
                <w:sz w:val="22"/>
                <w:szCs w:val="22"/>
                <w:lang w:val="uk-UA"/>
              </w:rPr>
              <w:t>.</w:t>
            </w:r>
          </w:p>
          <w:p w:rsidR="008F3F5D" w:rsidRPr="004C16E1" w:rsidRDefault="006A4BF9" w:rsidP="005875E3">
            <w:pPr>
              <w:pStyle w:val="BodyText2"/>
              <w:rPr>
                <w:b/>
                <w:noProof/>
                <w:sz w:val="22"/>
                <w:szCs w:val="22"/>
                <w:lang w:val="en-US"/>
              </w:rPr>
            </w:pPr>
            <w:r w:rsidRPr="004C16E1">
              <w:rPr>
                <w:noProof/>
                <w:sz w:val="22"/>
                <w:szCs w:val="22"/>
                <w:lang w:val="uk-UA"/>
              </w:rPr>
              <w:t xml:space="preserve">Changes in Tariffs and interest payments under the conditions of </w:t>
            </w:r>
            <w:r w:rsidR="005875E3">
              <w:rPr>
                <w:noProof/>
                <w:sz w:val="22"/>
                <w:szCs w:val="22"/>
                <w:lang w:val="en-US"/>
              </w:rPr>
              <w:t xml:space="preserve">the Agreement </w:t>
            </w:r>
            <w:r w:rsidR="005875E3" w:rsidRPr="005875E3">
              <w:rPr>
                <w:noProof/>
                <w:sz w:val="22"/>
                <w:szCs w:val="22"/>
                <w:lang w:val="en-US"/>
              </w:rPr>
              <w:t>and terms of service</w:t>
            </w:r>
            <w:r w:rsidRPr="004C16E1">
              <w:rPr>
                <w:noProof/>
                <w:sz w:val="22"/>
                <w:szCs w:val="22"/>
                <w:lang w:val="uk-UA"/>
              </w:rPr>
              <w:t xml:space="preserve">are agreed by the </w:t>
            </w:r>
            <w:r w:rsidR="005875E3">
              <w:rPr>
                <w:noProof/>
                <w:sz w:val="22"/>
                <w:szCs w:val="22"/>
                <w:lang w:val="en-US"/>
              </w:rPr>
              <w:t>client</w:t>
            </w:r>
            <w:r w:rsidRPr="004C16E1">
              <w:rPr>
                <w:noProof/>
                <w:sz w:val="22"/>
                <w:szCs w:val="22"/>
                <w:lang w:val="uk-UA"/>
              </w:rPr>
              <w:t xml:space="preserve"> in the event that the bank is not notified of the termination of the Agreement before the date from which such changes will be applied.</w:t>
            </w:r>
          </w:p>
        </w:tc>
        <w:tc>
          <w:tcPr>
            <w:tcW w:w="5528" w:type="dxa"/>
            <w:shd w:val="clear" w:color="auto" w:fill="auto"/>
          </w:tcPr>
          <w:p w:rsidR="006A4BF9" w:rsidRPr="00195086" w:rsidRDefault="006A4BF9" w:rsidP="006A4BF9">
            <w:pPr>
              <w:keepNext/>
              <w:keepLines/>
              <w:ind w:right="72" w:firstLine="20"/>
              <w:jc w:val="both"/>
              <w:rPr>
                <w:lang w:val="uk-UA"/>
              </w:rPr>
            </w:pPr>
            <w:r w:rsidRPr="00195086">
              <w:rPr>
                <w:b/>
                <w:sz w:val="22"/>
                <w:szCs w:val="22"/>
                <w:lang w:val="uk-UA"/>
              </w:rPr>
              <w:t xml:space="preserve">6.5. </w:t>
            </w:r>
            <w:r w:rsidRPr="00195086">
              <w:rPr>
                <w:sz w:val="22"/>
                <w:szCs w:val="22"/>
                <w:lang w:val="uk-UA"/>
              </w:rPr>
              <w:t xml:space="preserve">Вкладник може розірвати Договір до дати, з якої застосовуватимуться зміни  у Тарифах і умовах </w:t>
            </w:r>
            <w:r w:rsidR="0058763A">
              <w:rPr>
                <w:sz w:val="22"/>
                <w:szCs w:val="22"/>
                <w:lang w:val="uk-UA"/>
              </w:rPr>
              <w:t>надання послуг</w:t>
            </w:r>
            <w:r w:rsidR="00440168">
              <w:rPr>
                <w:sz w:val="22"/>
                <w:szCs w:val="22"/>
                <w:lang w:val="uk-UA"/>
              </w:rPr>
              <w:t>и</w:t>
            </w:r>
            <w:r w:rsidR="0058763A">
              <w:rPr>
                <w:sz w:val="22"/>
                <w:szCs w:val="22"/>
                <w:lang w:val="uk-UA"/>
              </w:rPr>
              <w:t xml:space="preserve"> за</w:t>
            </w:r>
            <w:r w:rsidRPr="00195086">
              <w:rPr>
                <w:sz w:val="22"/>
                <w:szCs w:val="22"/>
                <w:lang w:val="uk-UA"/>
              </w:rPr>
              <w:t xml:space="preserve"> ц</w:t>
            </w:r>
            <w:r w:rsidR="0058763A">
              <w:rPr>
                <w:sz w:val="22"/>
                <w:szCs w:val="22"/>
                <w:lang w:val="uk-UA"/>
              </w:rPr>
              <w:t>им</w:t>
            </w:r>
            <w:r w:rsidRPr="00195086">
              <w:rPr>
                <w:sz w:val="22"/>
                <w:szCs w:val="22"/>
                <w:lang w:val="uk-UA"/>
              </w:rPr>
              <w:t xml:space="preserve"> Договор</w:t>
            </w:r>
            <w:r w:rsidR="0058763A">
              <w:rPr>
                <w:sz w:val="22"/>
                <w:szCs w:val="22"/>
                <w:lang w:val="uk-UA"/>
              </w:rPr>
              <w:t>ом</w:t>
            </w:r>
            <w:r w:rsidRPr="00195086">
              <w:rPr>
                <w:sz w:val="22"/>
                <w:szCs w:val="22"/>
                <w:lang w:val="uk-UA"/>
              </w:rPr>
              <w:t>, без будь-якої плати за його розірвання</w:t>
            </w:r>
            <w:r w:rsidRPr="00195086">
              <w:rPr>
                <w:lang w:val="uk-UA"/>
              </w:rPr>
              <w:t xml:space="preserve"> </w:t>
            </w:r>
            <w:r w:rsidRPr="00195086">
              <w:rPr>
                <w:sz w:val="22"/>
                <w:szCs w:val="22"/>
                <w:lang w:val="uk-UA"/>
              </w:rPr>
              <w:t>у спосіб, визначений Договором погодженими у розділі 9 каналами комунікації для такого інформування. Такий спосіб має</w:t>
            </w:r>
            <w:r w:rsidR="00BA7F65" w:rsidRPr="00BA7F65">
              <w:rPr>
                <w:sz w:val="22"/>
                <w:szCs w:val="22"/>
              </w:rPr>
              <w:t xml:space="preserve"> </w:t>
            </w:r>
            <w:r w:rsidRPr="00195086">
              <w:rPr>
                <w:sz w:val="22"/>
                <w:szCs w:val="22"/>
                <w:lang w:val="uk-UA"/>
              </w:rPr>
              <w:t>дати змогу ідентифікувати  особу, яка подала відповідне повідомлення,  з’ясувати волю особи та  визначити дату  отримання такого повідомлення.</w:t>
            </w:r>
            <w:r w:rsidRPr="00195086">
              <w:t xml:space="preserve"> </w:t>
            </w:r>
          </w:p>
          <w:p w:rsidR="008F3F5D" w:rsidRPr="004C16E1" w:rsidRDefault="006A4BF9" w:rsidP="00AE26CA">
            <w:pPr>
              <w:jc w:val="both"/>
              <w:rPr>
                <w:b/>
                <w:sz w:val="22"/>
                <w:szCs w:val="22"/>
                <w:lang w:val="uk-UA"/>
              </w:rPr>
            </w:pPr>
            <w:r w:rsidRPr="00195086">
              <w:rPr>
                <w:sz w:val="22"/>
                <w:szCs w:val="22"/>
                <w:lang w:val="uk-UA"/>
              </w:rPr>
              <w:t xml:space="preserve">Зміни у Тарифах та у </w:t>
            </w:r>
            <w:proofErr w:type="spellStart"/>
            <w:r w:rsidRPr="00195086">
              <w:rPr>
                <w:sz w:val="22"/>
                <w:szCs w:val="22"/>
                <w:lang w:val="uk-UA"/>
              </w:rPr>
              <w:t>умова</w:t>
            </w:r>
            <w:r w:rsidR="005875E3">
              <w:rPr>
                <w:sz w:val="22"/>
                <w:szCs w:val="22"/>
                <w:lang w:val="uk-UA"/>
              </w:rPr>
              <w:t>х</w:t>
            </w:r>
            <w:r w:rsidRPr="00195086">
              <w:rPr>
                <w:sz w:val="22"/>
                <w:szCs w:val="22"/>
                <w:lang w:val="uk-UA"/>
              </w:rPr>
              <w:t>и</w:t>
            </w:r>
            <w:proofErr w:type="spellEnd"/>
            <w:r w:rsidRPr="00195086">
              <w:rPr>
                <w:sz w:val="22"/>
                <w:szCs w:val="22"/>
                <w:lang w:val="uk-UA"/>
              </w:rPr>
              <w:t xml:space="preserve"> </w:t>
            </w:r>
            <w:r w:rsidR="005875E3">
              <w:rPr>
                <w:sz w:val="22"/>
                <w:szCs w:val="22"/>
                <w:lang w:val="uk-UA"/>
              </w:rPr>
              <w:t xml:space="preserve">надання послуги  </w:t>
            </w:r>
            <w:r w:rsidRPr="00195086">
              <w:rPr>
                <w:sz w:val="22"/>
                <w:szCs w:val="22"/>
                <w:lang w:val="uk-UA"/>
              </w:rPr>
              <w:t xml:space="preserve">є погодженими вкладником якщо він не повідомить </w:t>
            </w:r>
            <w:r w:rsidR="00AE26CA">
              <w:rPr>
                <w:sz w:val="22"/>
                <w:szCs w:val="22"/>
                <w:lang w:val="uk-UA"/>
              </w:rPr>
              <w:t>Б</w:t>
            </w:r>
            <w:r w:rsidRPr="00195086">
              <w:rPr>
                <w:sz w:val="22"/>
                <w:szCs w:val="22"/>
                <w:lang w:val="uk-UA"/>
              </w:rPr>
              <w:t>анк про розірвання Договору до дати, з якої застосовуються такі зміни.</w:t>
            </w:r>
          </w:p>
        </w:tc>
      </w:tr>
      <w:tr w:rsidR="008F3F5D" w:rsidRPr="007C7D09" w:rsidTr="00615A8E">
        <w:trPr>
          <w:cantSplit/>
          <w:trHeight w:val="295"/>
        </w:trPr>
        <w:tc>
          <w:tcPr>
            <w:tcW w:w="5563" w:type="dxa"/>
            <w:shd w:val="clear" w:color="auto" w:fill="auto"/>
          </w:tcPr>
          <w:p w:rsidR="008F3F5D" w:rsidRPr="007C7D09" w:rsidRDefault="008F3F5D" w:rsidP="008F3F5D">
            <w:pPr>
              <w:pStyle w:val="BodyText2"/>
              <w:ind w:firstLine="20"/>
              <w:jc w:val="center"/>
              <w:rPr>
                <w:b/>
                <w:noProof/>
                <w:sz w:val="22"/>
                <w:szCs w:val="22"/>
                <w:lang w:val="en-US"/>
              </w:rPr>
            </w:pPr>
            <w:r w:rsidRPr="004D2187">
              <w:rPr>
                <w:b/>
                <w:bCs/>
                <w:sz w:val="22"/>
                <w:szCs w:val="22"/>
                <w:lang w:val="uk-UA"/>
              </w:rPr>
              <w:t xml:space="preserve">7. </w:t>
            </w:r>
            <w:r w:rsidRPr="004D2187">
              <w:rPr>
                <w:b/>
                <w:bCs/>
                <w:noProof/>
                <w:sz w:val="22"/>
                <w:szCs w:val="22"/>
                <w:lang w:val="en-US"/>
              </w:rPr>
              <w:t>OTHER PROVISIONS</w:t>
            </w:r>
          </w:p>
        </w:tc>
        <w:tc>
          <w:tcPr>
            <w:tcW w:w="5528" w:type="dxa"/>
            <w:shd w:val="clear" w:color="auto" w:fill="auto"/>
          </w:tcPr>
          <w:p w:rsidR="008F3F5D" w:rsidRPr="007C7D09" w:rsidRDefault="008F3F5D" w:rsidP="008F3F5D">
            <w:pPr>
              <w:ind w:right="72"/>
              <w:jc w:val="center"/>
              <w:rPr>
                <w:b/>
                <w:sz w:val="22"/>
                <w:szCs w:val="22"/>
                <w:lang w:val="uk-UA"/>
              </w:rPr>
            </w:pPr>
            <w:r w:rsidRPr="007C7D09">
              <w:rPr>
                <w:b/>
                <w:bCs/>
                <w:sz w:val="22"/>
                <w:szCs w:val="22"/>
                <w:lang w:val="uk-UA"/>
              </w:rPr>
              <w:t>7. ІНШІ УМОВИ</w:t>
            </w:r>
          </w:p>
        </w:tc>
      </w:tr>
      <w:tr w:rsidR="008B6154" w:rsidRPr="007C7D09" w:rsidTr="00615A8E">
        <w:trPr>
          <w:cantSplit/>
        </w:trPr>
        <w:tc>
          <w:tcPr>
            <w:tcW w:w="5563" w:type="dxa"/>
            <w:shd w:val="clear" w:color="auto" w:fill="auto"/>
          </w:tcPr>
          <w:p w:rsidR="008B6154" w:rsidRPr="007C7D09" w:rsidRDefault="008B6154" w:rsidP="008F3F5D">
            <w:pPr>
              <w:pStyle w:val="BodyText2"/>
              <w:ind w:right="72"/>
              <w:rPr>
                <w:noProof/>
                <w:sz w:val="22"/>
                <w:szCs w:val="22"/>
                <w:lang w:val="en-US"/>
              </w:rPr>
            </w:pPr>
            <w:r w:rsidRPr="007C7D09">
              <w:rPr>
                <w:sz w:val="22"/>
                <w:szCs w:val="22"/>
                <w:lang w:val="en-US"/>
              </w:rPr>
              <w:br w:type="page"/>
            </w:r>
            <w:r w:rsidRPr="007C7D09">
              <w:rPr>
                <w:b/>
                <w:sz w:val="22"/>
                <w:szCs w:val="22"/>
                <w:lang w:val="en-US"/>
              </w:rPr>
              <w:t>7.1.</w:t>
            </w:r>
            <w:r w:rsidRPr="007C7D09">
              <w:rPr>
                <w:sz w:val="22"/>
                <w:szCs w:val="22"/>
                <w:lang w:val="en-US"/>
              </w:rPr>
              <w:t xml:space="preserve"> Disputes arising between the</w:t>
            </w:r>
            <w:r w:rsidR="009E6126" w:rsidRPr="007C7D09">
              <w:rPr>
                <w:sz w:val="22"/>
                <w:szCs w:val="22"/>
                <w:lang w:val="en-US"/>
              </w:rPr>
              <w:t xml:space="preserve"> p</w:t>
            </w:r>
            <w:r w:rsidRPr="007C7D09">
              <w:rPr>
                <w:sz w:val="22"/>
                <w:szCs w:val="22"/>
                <w:lang w:val="en-US"/>
              </w:rPr>
              <w:t>arties during the validity of this Agreement or in connection with it, shall be resolved through negotiations, in case of disagreement, such dispute shall be considered in court under the laws of Ukraine.</w:t>
            </w:r>
            <w:r w:rsidRPr="007C7D09">
              <w:rPr>
                <w:bCs/>
                <w:noProof/>
                <w:sz w:val="22"/>
                <w:szCs w:val="22"/>
                <w:lang w:val="en-US"/>
              </w:rPr>
              <w:t xml:space="preserve"> legislation.</w:t>
            </w:r>
          </w:p>
        </w:tc>
        <w:tc>
          <w:tcPr>
            <w:tcW w:w="5528" w:type="dxa"/>
            <w:shd w:val="clear" w:color="auto" w:fill="auto"/>
          </w:tcPr>
          <w:p w:rsidR="008B6154" w:rsidRPr="007C7D09" w:rsidRDefault="008B6154" w:rsidP="009E6126">
            <w:pPr>
              <w:ind w:right="72" w:firstLine="20"/>
              <w:jc w:val="both"/>
              <w:rPr>
                <w:b/>
                <w:noProof/>
                <w:sz w:val="22"/>
                <w:szCs w:val="22"/>
                <w:lang w:val="uk-UA"/>
              </w:rPr>
            </w:pPr>
            <w:r w:rsidRPr="007C7D09">
              <w:rPr>
                <w:b/>
                <w:sz w:val="22"/>
                <w:szCs w:val="22"/>
                <w:lang w:val="uk-UA"/>
              </w:rPr>
              <w:t>7.1.</w:t>
            </w:r>
            <w:r w:rsidRPr="007C7D09">
              <w:rPr>
                <w:sz w:val="22"/>
                <w:szCs w:val="22"/>
                <w:lang w:val="uk-UA"/>
              </w:rPr>
              <w:t xml:space="preserve"> Спори, що виникають між </w:t>
            </w:r>
            <w:r w:rsidR="009E6126" w:rsidRPr="007C7D09">
              <w:rPr>
                <w:sz w:val="22"/>
                <w:szCs w:val="22"/>
                <w:lang w:val="uk-UA"/>
              </w:rPr>
              <w:t>с</w:t>
            </w:r>
            <w:r w:rsidRPr="007C7D09">
              <w:rPr>
                <w:sz w:val="22"/>
                <w:szCs w:val="22"/>
                <w:lang w:val="uk-UA"/>
              </w:rPr>
              <w:t>торонами протягом дії цього Договору або у зв'язку із ним, вирішуються шляхом переговорів, у разі недосягнення згоди, такий спір підлягає розгляду в судовому порядку, передбаченому чинним законодавством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sz w:val="22"/>
                <w:szCs w:val="22"/>
                <w:lang w:val="en-US"/>
              </w:rPr>
            </w:pPr>
            <w:r w:rsidRPr="007C7D09">
              <w:rPr>
                <w:b/>
                <w:noProof/>
                <w:sz w:val="22"/>
                <w:szCs w:val="22"/>
                <w:lang w:val="en-US"/>
              </w:rPr>
              <w:t>7.2.</w:t>
            </w:r>
            <w:r w:rsidRPr="007C7D09">
              <w:rPr>
                <w:noProof/>
                <w:sz w:val="22"/>
                <w:szCs w:val="22"/>
                <w:lang w:val="en-US"/>
              </w:rPr>
              <w:t xml:space="preserve"> </w:t>
            </w:r>
            <w:r w:rsidRPr="007C7D09">
              <w:rPr>
                <w:sz w:val="22"/>
                <w:szCs w:val="22"/>
                <w:lang w:val="en-US"/>
              </w:rPr>
              <w:t>All relations of the Parties arising under this Agreement and not regulated by it shall be regulated in accordance with the Rules and current legislation of Ukraine.</w:t>
            </w:r>
          </w:p>
        </w:tc>
        <w:tc>
          <w:tcPr>
            <w:tcW w:w="5528" w:type="dxa"/>
            <w:shd w:val="clear" w:color="auto" w:fill="auto"/>
          </w:tcPr>
          <w:p w:rsidR="00BE5DDD" w:rsidRPr="007C7D09" w:rsidRDefault="00BE5DDD" w:rsidP="009E6126">
            <w:pPr>
              <w:ind w:right="72" w:firstLine="20"/>
              <w:jc w:val="both"/>
              <w:rPr>
                <w:b/>
                <w:sz w:val="22"/>
                <w:szCs w:val="22"/>
                <w:lang w:val="uk-UA"/>
              </w:rPr>
            </w:pPr>
            <w:r w:rsidRPr="005F673C">
              <w:rPr>
                <w:b/>
                <w:sz w:val="22"/>
                <w:szCs w:val="22"/>
                <w:lang w:val="uk-UA"/>
              </w:rPr>
              <w:t>7.2.</w:t>
            </w:r>
            <w:r w:rsidRPr="007C7D09">
              <w:rPr>
                <w:sz w:val="22"/>
                <w:szCs w:val="22"/>
                <w:lang w:val="uk-UA"/>
              </w:rPr>
              <w:t xml:space="preserve"> Всі відносини Сторін, що виникають за цим Договором і не врегульовані ним, регулюються відповідно до Правил та чинного законодавства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b/>
                <w:noProof/>
                <w:sz w:val="22"/>
                <w:szCs w:val="22"/>
                <w:lang w:val="en-US"/>
              </w:rPr>
            </w:pPr>
            <w:r w:rsidRPr="00BE5DDD">
              <w:rPr>
                <w:b/>
                <w:sz w:val="22"/>
                <w:szCs w:val="22"/>
                <w:lang w:val="en-US"/>
              </w:rPr>
              <w:t>7.2.1.</w:t>
            </w:r>
            <w:r>
              <w:rPr>
                <w:sz w:val="22"/>
                <w:szCs w:val="22"/>
                <w:lang w:val="en"/>
              </w:rPr>
              <w:t xml:space="preserve"> </w:t>
            </w:r>
            <w:r w:rsidRPr="007C7D09">
              <w:rPr>
                <w:sz w:val="22"/>
                <w:szCs w:val="22"/>
                <w:lang w:val="en"/>
              </w:rPr>
              <w:t xml:space="preserve">Disputes between the depositor and the bank can be resolved in a pre-trial procedure in accordance with the requirements of the Law of Ukraine </w:t>
            </w:r>
            <w:r>
              <w:rPr>
                <w:sz w:val="22"/>
                <w:szCs w:val="22"/>
                <w:lang w:val="uk-UA"/>
              </w:rPr>
              <w:t>«</w:t>
            </w:r>
            <w:r w:rsidRPr="007C7D09">
              <w:rPr>
                <w:sz w:val="22"/>
                <w:szCs w:val="22"/>
                <w:lang w:val="en"/>
              </w:rPr>
              <w:t>On Appeals of Citizens</w:t>
            </w:r>
            <w:r>
              <w:rPr>
                <w:sz w:val="22"/>
                <w:szCs w:val="22"/>
                <w:lang w:val="uk-UA"/>
              </w:rPr>
              <w:t>»</w:t>
            </w:r>
            <w:r w:rsidRPr="007C7D09">
              <w:rPr>
                <w:sz w:val="22"/>
                <w:szCs w:val="22"/>
                <w:lang w:val="en"/>
              </w:rPr>
              <w:t xml:space="preserve"> through the agreed communication channels specified in Section 9 of this Agreement.</w:t>
            </w:r>
          </w:p>
        </w:tc>
        <w:tc>
          <w:tcPr>
            <w:tcW w:w="5528" w:type="dxa"/>
            <w:shd w:val="clear" w:color="auto" w:fill="auto"/>
          </w:tcPr>
          <w:p w:rsidR="00BE5DDD" w:rsidRPr="005F673C" w:rsidRDefault="00BE5DDD" w:rsidP="009E6126">
            <w:pPr>
              <w:ind w:right="72" w:firstLine="20"/>
              <w:jc w:val="both"/>
              <w:rPr>
                <w:b/>
                <w:sz w:val="22"/>
                <w:szCs w:val="22"/>
                <w:lang w:val="uk-UA"/>
              </w:rPr>
            </w:pPr>
            <w:r w:rsidRPr="005F673C">
              <w:rPr>
                <w:b/>
                <w:sz w:val="22"/>
                <w:szCs w:val="22"/>
                <w:lang w:val="uk-UA"/>
              </w:rPr>
              <w:t>7.2.1.</w:t>
            </w:r>
            <w:r>
              <w:rPr>
                <w:b/>
                <w:sz w:val="22"/>
                <w:szCs w:val="22"/>
                <w:lang w:val="uk-UA"/>
              </w:rPr>
              <w:t xml:space="preserve"> </w:t>
            </w:r>
            <w:r w:rsidRPr="007C7D09">
              <w:rPr>
                <w:sz w:val="22"/>
                <w:szCs w:val="22"/>
                <w:lang w:val="uk-UA"/>
              </w:rPr>
              <w:t>Спори між вкладником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9 цього Договору.</w:t>
            </w:r>
          </w:p>
        </w:tc>
      </w:tr>
      <w:tr w:rsidR="008B6154" w:rsidRPr="007C7D09" w:rsidTr="00615A8E">
        <w:trPr>
          <w:cantSplit/>
        </w:trPr>
        <w:tc>
          <w:tcPr>
            <w:tcW w:w="5563" w:type="dxa"/>
            <w:shd w:val="clear" w:color="auto" w:fill="auto"/>
          </w:tcPr>
          <w:p w:rsidR="00A93C73" w:rsidRPr="007C7D09" w:rsidRDefault="000D330A" w:rsidP="000D330A">
            <w:pPr>
              <w:pStyle w:val="BodyText2"/>
              <w:ind w:right="72" w:firstLine="20"/>
              <w:rPr>
                <w:b/>
                <w:noProof/>
                <w:sz w:val="22"/>
                <w:szCs w:val="22"/>
                <w:lang w:val="uk-UA"/>
              </w:rPr>
            </w:pPr>
            <w:r w:rsidRPr="00BE5DDD">
              <w:rPr>
                <w:b/>
                <w:sz w:val="22"/>
                <w:szCs w:val="22"/>
                <w:lang w:val="en"/>
              </w:rPr>
              <w:t>7.2.2.</w:t>
            </w:r>
            <w:r>
              <w:rPr>
                <w:sz w:val="22"/>
                <w:szCs w:val="22"/>
                <w:lang w:val="en"/>
              </w:rPr>
              <w:t xml:space="preserve"> The procedure for the </w:t>
            </w:r>
            <w:proofErr w:type="spellStart"/>
            <w:r>
              <w:rPr>
                <w:sz w:val="22"/>
                <w:szCs w:val="22"/>
                <w:lang w:val="en"/>
              </w:rPr>
              <w:t>с</w:t>
            </w:r>
            <w:r w:rsidRPr="000D330A">
              <w:rPr>
                <w:sz w:val="22"/>
                <w:szCs w:val="22"/>
                <w:lang w:val="en"/>
              </w:rPr>
              <w:t>lient's</w:t>
            </w:r>
            <w:proofErr w:type="spellEnd"/>
            <w:r w:rsidRPr="000D330A">
              <w:rPr>
                <w:sz w:val="22"/>
                <w:szCs w:val="22"/>
                <w:lang w:val="en"/>
              </w:rPr>
              <w:t xml:space="preserve"> appeal to the bank regarding the fulfillment of the terms of the contract by the parties is governed by the Law of Ukraine </w:t>
            </w:r>
            <w:r>
              <w:rPr>
                <w:sz w:val="22"/>
                <w:szCs w:val="22"/>
                <w:lang w:val="uk-UA"/>
              </w:rPr>
              <w:t>«</w:t>
            </w:r>
            <w:proofErr w:type="spellStart"/>
            <w:r w:rsidRPr="000D330A">
              <w:rPr>
                <w:sz w:val="22"/>
                <w:szCs w:val="22"/>
                <w:lang w:val="uk-UA"/>
              </w:rPr>
              <w:t>On</w:t>
            </w:r>
            <w:proofErr w:type="spellEnd"/>
            <w:r w:rsidRPr="000D330A">
              <w:rPr>
                <w:sz w:val="22"/>
                <w:szCs w:val="22"/>
                <w:lang w:val="uk-UA"/>
              </w:rPr>
              <w:t xml:space="preserve"> </w:t>
            </w:r>
            <w:proofErr w:type="spellStart"/>
            <w:r w:rsidRPr="000D330A">
              <w:rPr>
                <w:sz w:val="22"/>
                <w:szCs w:val="22"/>
                <w:lang w:val="uk-UA"/>
              </w:rPr>
              <w:t>Appeals</w:t>
            </w:r>
            <w:proofErr w:type="spellEnd"/>
            <w:r w:rsidRPr="000D330A">
              <w:rPr>
                <w:sz w:val="22"/>
                <w:szCs w:val="22"/>
                <w:lang w:val="uk-UA"/>
              </w:rPr>
              <w:t xml:space="preserve"> </w:t>
            </w:r>
            <w:proofErr w:type="spellStart"/>
            <w:r w:rsidRPr="000D330A">
              <w:rPr>
                <w:sz w:val="22"/>
                <w:szCs w:val="22"/>
                <w:lang w:val="uk-UA"/>
              </w:rPr>
              <w:t>of</w:t>
            </w:r>
            <w:proofErr w:type="spellEnd"/>
            <w:r w:rsidRPr="000D330A">
              <w:rPr>
                <w:sz w:val="22"/>
                <w:szCs w:val="22"/>
                <w:lang w:val="uk-UA"/>
              </w:rPr>
              <w:t xml:space="preserve"> </w:t>
            </w:r>
            <w:proofErr w:type="spellStart"/>
            <w:r w:rsidRPr="000D330A">
              <w:rPr>
                <w:sz w:val="22"/>
                <w:szCs w:val="22"/>
                <w:lang w:val="uk-UA"/>
              </w:rPr>
              <w:t>Citizens</w:t>
            </w:r>
            <w:proofErr w:type="spellEnd"/>
            <w:r>
              <w:rPr>
                <w:sz w:val="22"/>
                <w:szCs w:val="22"/>
                <w:lang w:val="uk-UA"/>
              </w:rPr>
              <w:t>»</w:t>
            </w:r>
            <w:r w:rsidRPr="000D330A">
              <w:rPr>
                <w:sz w:val="22"/>
                <w:szCs w:val="22"/>
                <w:lang w:val="uk-UA"/>
              </w:rPr>
              <w:t xml:space="preserve"> </w:t>
            </w:r>
            <w:r w:rsidRPr="000D330A">
              <w:rPr>
                <w:sz w:val="22"/>
                <w:szCs w:val="22"/>
                <w:lang w:val="en"/>
              </w:rPr>
              <w:t>and the terms of the Agreement.</w:t>
            </w:r>
          </w:p>
        </w:tc>
        <w:tc>
          <w:tcPr>
            <w:tcW w:w="5528" w:type="dxa"/>
            <w:shd w:val="clear" w:color="auto" w:fill="auto"/>
          </w:tcPr>
          <w:p w:rsidR="000D330A" w:rsidRPr="000D330A" w:rsidRDefault="000D330A" w:rsidP="000D330A">
            <w:pPr>
              <w:ind w:right="72" w:firstLine="20"/>
              <w:jc w:val="both"/>
              <w:rPr>
                <w:sz w:val="22"/>
                <w:szCs w:val="22"/>
                <w:lang w:val="uk-UA"/>
              </w:rPr>
            </w:pPr>
            <w:r w:rsidRPr="005F673C">
              <w:rPr>
                <w:b/>
                <w:sz w:val="22"/>
                <w:szCs w:val="22"/>
                <w:lang w:val="uk-UA"/>
              </w:rPr>
              <w:t>7.2.2</w:t>
            </w:r>
            <w:r w:rsidRPr="000D330A">
              <w:rPr>
                <w:sz w:val="22"/>
                <w:szCs w:val="22"/>
                <w:lang w:val="uk-UA"/>
              </w:rPr>
              <w:t>.</w:t>
            </w:r>
            <w:r w:rsidR="005F673C">
              <w:rPr>
                <w:sz w:val="22"/>
                <w:szCs w:val="22"/>
                <w:lang w:val="uk-UA"/>
              </w:rPr>
              <w:t xml:space="preserve"> </w:t>
            </w:r>
            <w:r w:rsidRPr="000D330A">
              <w:rPr>
                <w:sz w:val="22"/>
                <w:szCs w:val="22"/>
                <w:lang w:val="uk-UA"/>
              </w:rPr>
              <w:t xml:space="preserve">Порядок звернення </w:t>
            </w:r>
            <w:r>
              <w:rPr>
                <w:sz w:val="22"/>
                <w:szCs w:val="22"/>
                <w:lang w:val="uk-UA"/>
              </w:rPr>
              <w:t>вкладника</w:t>
            </w:r>
            <w:r w:rsidRPr="000D330A">
              <w:rPr>
                <w:sz w:val="22"/>
                <w:szCs w:val="22"/>
                <w:lang w:val="uk-UA"/>
              </w:rPr>
              <w:t xml:space="preserve"> з питань виконання сторонами умов </w:t>
            </w:r>
            <w:r>
              <w:rPr>
                <w:sz w:val="22"/>
                <w:szCs w:val="22"/>
                <w:lang w:val="uk-UA"/>
              </w:rPr>
              <w:t>Д</w:t>
            </w:r>
            <w:r w:rsidRPr="000D330A">
              <w:rPr>
                <w:sz w:val="22"/>
                <w:szCs w:val="22"/>
                <w:lang w:val="uk-UA"/>
              </w:rPr>
              <w:t>оговору до банку  регулюється Законом України «Про звернення громадян» та умовами Договору.</w:t>
            </w:r>
          </w:p>
        </w:tc>
      </w:tr>
      <w:tr w:rsidR="008B6154" w:rsidRPr="00762FA6" w:rsidTr="00615A8E">
        <w:trPr>
          <w:cantSplit/>
          <w:trHeight w:val="638"/>
        </w:trPr>
        <w:tc>
          <w:tcPr>
            <w:tcW w:w="5563" w:type="dxa"/>
            <w:shd w:val="clear" w:color="auto" w:fill="auto"/>
          </w:tcPr>
          <w:p w:rsidR="008B6154" w:rsidRPr="007C7D09" w:rsidRDefault="008B6154" w:rsidP="00115608">
            <w:pPr>
              <w:ind w:right="72" w:firstLine="20"/>
              <w:jc w:val="both"/>
              <w:rPr>
                <w:b/>
                <w:noProof/>
                <w:sz w:val="22"/>
                <w:szCs w:val="22"/>
                <w:lang w:val="uk-UA"/>
              </w:rPr>
            </w:pPr>
            <w:r w:rsidRPr="007C7D09">
              <w:rPr>
                <w:b/>
                <w:noProof/>
                <w:sz w:val="22"/>
                <w:szCs w:val="22"/>
                <w:lang w:val="uk-UA"/>
              </w:rPr>
              <w:t>7.3.</w:t>
            </w:r>
            <w:r w:rsidRPr="007C7D09">
              <w:rPr>
                <w:noProof/>
                <w:sz w:val="22"/>
                <w:szCs w:val="22"/>
                <w:lang w:val="uk-UA"/>
              </w:rPr>
              <w:t xml:space="preserve"> </w:t>
            </w:r>
            <w:r w:rsidRPr="007C7D09">
              <w:rPr>
                <w:sz w:val="22"/>
                <w:szCs w:val="22"/>
                <w:lang w:val="en-US"/>
              </w:rPr>
              <w:t>The</w:t>
            </w:r>
            <w:r w:rsidRPr="007C7D09">
              <w:rPr>
                <w:sz w:val="22"/>
                <w:szCs w:val="22"/>
                <w:lang w:val="uk-UA"/>
              </w:rPr>
              <w:t xml:space="preserve"> </w:t>
            </w:r>
            <w:r w:rsidRPr="007C7D09">
              <w:rPr>
                <w:sz w:val="22"/>
                <w:szCs w:val="22"/>
                <w:lang w:val="en-US"/>
              </w:rPr>
              <w:t>bank</w:t>
            </w:r>
            <w:r w:rsidRPr="007C7D09">
              <w:rPr>
                <w:sz w:val="22"/>
                <w:szCs w:val="22"/>
                <w:lang w:val="uk-UA"/>
              </w:rPr>
              <w:t xml:space="preserve"> </w:t>
            </w:r>
            <w:r w:rsidRPr="007C7D09">
              <w:rPr>
                <w:sz w:val="22"/>
                <w:szCs w:val="22"/>
                <w:lang w:val="en-US"/>
              </w:rPr>
              <w:t>has</w:t>
            </w:r>
            <w:r w:rsidRPr="007C7D09">
              <w:rPr>
                <w:sz w:val="22"/>
                <w:szCs w:val="22"/>
                <w:lang w:val="uk-UA"/>
              </w:rPr>
              <w:t xml:space="preserve"> </w:t>
            </w:r>
            <w:r w:rsidRPr="007C7D09">
              <w:rPr>
                <w:sz w:val="22"/>
                <w:szCs w:val="22"/>
                <w:lang w:val="en-US"/>
              </w:rPr>
              <w:t>rights</w:t>
            </w:r>
            <w:r w:rsidRPr="007C7D09">
              <w:rPr>
                <w:sz w:val="22"/>
                <w:szCs w:val="22"/>
                <w:lang w:val="uk-UA"/>
              </w:rPr>
              <w:t xml:space="preserve"> </w:t>
            </w:r>
            <w:r w:rsidRPr="007C7D09">
              <w:rPr>
                <w:sz w:val="22"/>
                <w:szCs w:val="22"/>
                <w:lang w:val="en-US"/>
              </w:rPr>
              <w:t>to</w:t>
            </w:r>
            <w:r w:rsidRPr="007C7D09">
              <w:rPr>
                <w:sz w:val="22"/>
                <w:szCs w:val="22"/>
                <w:lang w:val="uk-UA"/>
              </w:rPr>
              <w:t xml:space="preserve"> </w:t>
            </w:r>
            <w:r w:rsidRPr="007C7D09">
              <w:rPr>
                <w:sz w:val="22"/>
                <w:szCs w:val="22"/>
                <w:lang w:val="en-US"/>
              </w:rPr>
              <w:t>define</w:t>
            </w:r>
            <w:r w:rsidRPr="007C7D09">
              <w:rPr>
                <w:sz w:val="22"/>
                <w:szCs w:val="22"/>
                <w:lang w:val="uk-UA"/>
              </w:rPr>
              <w:t xml:space="preserve"> </w:t>
            </w:r>
            <w:r w:rsidRPr="007C7D09">
              <w:rPr>
                <w:sz w:val="22"/>
                <w:szCs w:val="22"/>
                <w:lang w:val="en-US"/>
              </w:rPr>
              <w:t>general</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utilization</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deposit</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certain</w:t>
            </w:r>
            <w:r w:rsidRPr="007C7D09">
              <w:rPr>
                <w:sz w:val="22"/>
                <w:szCs w:val="22"/>
                <w:lang w:val="uk-UA"/>
              </w:rPr>
              <w:t xml:space="preserve"> </w:t>
            </w:r>
            <w:r w:rsidRPr="007C7D09">
              <w:rPr>
                <w:sz w:val="22"/>
                <w:szCs w:val="22"/>
                <w:lang w:val="en-US"/>
              </w:rPr>
              <w:t>type</w:t>
            </w:r>
            <w:r w:rsidRPr="007C7D09">
              <w:rPr>
                <w:sz w:val="22"/>
                <w:szCs w:val="22"/>
                <w:lang w:val="uk-UA"/>
              </w:rPr>
              <w:t xml:space="preserve">. </w:t>
            </w:r>
            <w:r w:rsidRPr="007C7D09">
              <w:rPr>
                <w:sz w:val="22"/>
                <w:szCs w:val="22"/>
                <w:lang w:val="en-US"/>
              </w:rPr>
              <w:t>Defined</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proofErr w:type="gramStart"/>
            <w:r w:rsidRPr="007C7D09">
              <w:rPr>
                <w:sz w:val="22"/>
                <w:szCs w:val="22"/>
                <w:lang w:val="en-US"/>
              </w:rPr>
              <w:t>are</w:t>
            </w:r>
            <w:r w:rsidRPr="007C7D09">
              <w:rPr>
                <w:sz w:val="22"/>
                <w:szCs w:val="22"/>
                <w:lang w:val="uk-UA"/>
              </w:rPr>
              <w:t xml:space="preserve"> </w:t>
            </w:r>
            <w:r w:rsidRPr="007C7D09">
              <w:rPr>
                <w:sz w:val="22"/>
                <w:szCs w:val="22"/>
                <w:lang w:val="en-US"/>
              </w:rPr>
              <w:t>announced</w:t>
            </w:r>
            <w:proofErr w:type="gramEnd"/>
            <w:r w:rsidRPr="007C7D09">
              <w:rPr>
                <w:sz w:val="22"/>
                <w:szCs w:val="22"/>
                <w:lang w:val="en-US"/>
              </w:rPr>
              <w:t xml:space="preserve"> by the bank on the official website </w:t>
            </w:r>
            <w:hyperlink r:id="rId12" w:history="1">
              <w:r w:rsidRPr="007C7D09">
                <w:rPr>
                  <w:rStyle w:val="Hyperlink"/>
                  <w:sz w:val="22"/>
                  <w:szCs w:val="22"/>
                  <w:lang w:val="en-US"/>
                </w:rPr>
                <w:t>http://www.</w:t>
              </w:r>
              <w:r w:rsidR="00115608" w:rsidRPr="00115608">
                <w:rPr>
                  <w:lang w:val="en-US"/>
                </w:rPr>
                <w:t xml:space="preserve"> </w:t>
              </w:r>
              <w:r w:rsidR="00115608" w:rsidRPr="00115608">
                <w:rPr>
                  <w:rStyle w:val="Hyperlink"/>
                  <w:sz w:val="22"/>
                  <w:szCs w:val="22"/>
                  <w:lang w:val="en-US"/>
                </w:rPr>
                <w:t>nexent</w:t>
              </w:r>
              <w:r w:rsidRPr="007C7D09">
                <w:rPr>
                  <w:rStyle w:val="Hyperlink"/>
                  <w:sz w:val="22"/>
                  <w:szCs w:val="22"/>
                  <w:lang w:val="en-US"/>
                </w:rPr>
                <w:t>.com.ua</w:t>
              </w:r>
            </w:hyperlink>
            <w:r w:rsidRPr="007C7D09">
              <w:rPr>
                <w:sz w:val="22"/>
                <w:szCs w:val="22"/>
                <w:lang w:val="en-US"/>
              </w:rPr>
              <w:t xml:space="preserve"> and installation of information at the bank’s branch in obtainable for </w:t>
            </w:r>
            <w:r w:rsidR="00F87DFD" w:rsidRPr="007C7D09">
              <w:rPr>
                <w:sz w:val="22"/>
                <w:szCs w:val="22"/>
                <w:lang w:val="en-US"/>
              </w:rPr>
              <w:t xml:space="preserve">the </w:t>
            </w:r>
            <w:proofErr w:type="gramStart"/>
            <w:r w:rsidR="00F87DFD" w:rsidRPr="007C7D09">
              <w:rPr>
                <w:sz w:val="22"/>
                <w:szCs w:val="22"/>
                <w:lang w:val="en-US"/>
              </w:rPr>
              <w:t>clients</w:t>
            </w:r>
            <w:proofErr w:type="gramEnd"/>
            <w:r w:rsidR="00F87DFD" w:rsidRPr="007C7D09">
              <w:rPr>
                <w:sz w:val="22"/>
                <w:szCs w:val="22"/>
                <w:lang w:val="en-US"/>
              </w:rPr>
              <w:t xml:space="preserve"> </w:t>
            </w:r>
            <w:r w:rsidRPr="007C7D09">
              <w:rPr>
                <w:sz w:val="22"/>
                <w:szCs w:val="22"/>
                <w:lang w:val="en-US"/>
              </w:rPr>
              <w:t>public place.</w:t>
            </w:r>
          </w:p>
        </w:tc>
        <w:tc>
          <w:tcPr>
            <w:tcW w:w="5528" w:type="dxa"/>
            <w:shd w:val="clear" w:color="auto" w:fill="auto"/>
          </w:tcPr>
          <w:p w:rsidR="008B6154" w:rsidRPr="007C7D09" w:rsidRDefault="008B6154" w:rsidP="00115608">
            <w:pPr>
              <w:jc w:val="both"/>
              <w:rPr>
                <w:sz w:val="22"/>
                <w:szCs w:val="22"/>
                <w:lang w:val="uk-UA"/>
              </w:rPr>
            </w:pPr>
            <w:r w:rsidRPr="007C7D09">
              <w:rPr>
                <w:b/>
                <w:sz w:val="22"/>
                <w:szCs w:val="22"/>
                <w:lang w:val="uk-UA"/>
              </w:rPr>
              <w:t>7.</w:t>
            </w:r>
            <w:r w:rsidRPr="007C7D09">
              <w:rPr>
                <w:b/>
                <w:sz w:val="22"/>
                <w:szCs w:val="22"/>
              </w:rPr>
              <w:t>3</w:t>
            </w:r>
            <w:r w:rsidRPr="007C7D09">
              <w:rPr>
                <w:b/>
                <w:sz w:val="22"/>
                <w:szCs w:val="22"/>
                <w:lang w:val="uk-UA"/>
              </w:rPr>
              <w:t>.</w:t>
            </w:r>
            <w:r w:rsidRPr="007C7D09">
              <w:rPr>
                <w:sz w:val="22"/>
                <w:szCs w:val="22"/>
                <w:lang w:val="uk-UA"/>
              </w:rPr>
              <w:t xml:space="preserve"> Банк має право встановлювати основні умови залучення банківського вкладу (депозиту) відповідного виду. Зазначені умови оприлюднюються </w:t>
            </w:r>
            <w:r w:rsidR="00BA7F65">
              <w:rPr>
                <w:sz w:val="22"/>
                <w:szCs w:val="22"/>
                <w:lang w:val="uk-UA"/>
              </w:rPr>
              <w:t>б</w:t>
            </w:r>
            <w:r w:rsidRPr="007C7D09">
              <w:rPr>
                <w:sz w:val="22"/>
                <w:szCs w:val="22"/>
                <w:lang w:val="uk-UA"/>
              </w:rPr>
              <w:t xml:space="preserve">анком шляхом розміщення відповідної інформації на офіційному сайті </w:t>
            </w:r>
            <w:hyperlink r:id="rId13" w:history="1">
              <w:r w:rsidR="00115608" w:rsidRPr="0052547F">
                <w:rPr>
                  <w:rStyle w:val="Hyperlink"/>
                  <w:sz w:val="22"/>
                  <w:szCs w:val="22"/>
                  <w:lang w:val="uk-UA"/>
                </w:rPr>
                <w:t>http://www.</w:t>
              </w:r>
              <w:r w:rsidR="00115608" w:rsidRPr="0052547F">
                <w:rPr>
                  <w:rStyle w:val="Hyperlink"/>
                  <w:sz w:val="22"/>
                  <w:szCs w:val="22"/>
                  <w:lang w:val="en-US"/>
                </w:rPr>
                <w:t>n</w:t>
              </w:r>
              <w:r w:rsidR="00115608" w:rsidRPr="0052547F">
                <w:rPr>
                  <w:rStyle w:val="Hyperlink"/>
                  <w:sz w:val="22"/>
                  <w:szCs w:val="22"/>
                  <w:lang w:val="uk-UA"/>
                </w:rPr>
                <w:t>exent</w:t>
              </w:r>
              <w:r w:rsidR="00115608" w:rsidRPr="00115608">
                <w:rPr>
                  <w:rStyle w:val="Hyperlink"/>
                  <w:sz w:val="22"/>
                  <w:szCs w:val="22"/>
                  <w:lang w:val="uk-UA"/>
                </w:rPr>
                <w:t>.</w:t>
              </w:r>
              <w:r w:rsidR="00115608" w:rsidRPr="0052547F">
                <w:rPr>
                  <w:rStyle w:val="Hyperlink"/>
                  <w:sz w:val="22"/>
                  <w:szCs w:val="22"/>
                  <w:lang w:val="uk-UA"/>
                </w:rPr>
                <w:t>com.ua</w:t>
              </w:r>
            </w:hyperlink>
            <w:r w:rsidRPr="007C7D09">
              <w:rPr>
                <w:sz w:val="22"/>
                <w:szCs w:val="22"/>
                <w:lang w:val="uk-UA"/>
              </w:rPr>
              <w:t xml:space="preserve">  та в установі </w:t>
            </w:r>
            <w:r w:rsidR="000A0E33">
              <w:rPr>
                <w:sz w:val="22"/>
                <w:szCs w:val="22"/>
                <w:lang w:val="uk-UA"/>
              </w:rPr>
              <w:t>Б</w:t>
            </w:r>
            <w:r w:rsidRPr="007C7D09">
              <w:rPr>
                <w:sz w:val="22"/>
                <w:szCs w:val="22"/>
                <w:lang w:val="uk-UA"/>
              </w:rPr>
              <w:t>анку в загальнодоступному для клієнтів місці.</w:t>
            </w:r>
          </w:p>
        </w:tc>
      </w:tr>
      <w:tr w:rsidR="00BE5DDD" w:rsidRPr="00615A8E" w:rsidTr="00615A8E">
        <w:trPr>
          <w:cantSplit/>
          <w:trHeight w:val="638"/>
        </w:trPr>
        <w:tc>
          <w:tcPr>
            <w:tcW w:w="5563" w:type="dxa"/>
            <w:shd w:val="clear" w:color="auto" w:fill="auto"/>
          </w:tcPr>
          <w:p w:rsidR="00BE5DDD" w:rsidRPr="007C7D09" w:rsidRDefault="00BE5DDD" w:rsidP="00F87DFD">
            <w:pPr>
              <w:ind w:right="72" w:firstLine="20"/>
              <w:jc w:val="both"/>
              <w:rPr>
                <w:b/>
                <w:noProof/>
                <w:sz w:val="22"/>
                <w:szCs w:val="22"/>
                <w:lang w:val="uk-UA"/>
              </w:rPr>
            </w:pPr>
            <w:r w:rsidRPr="007C7D09">
              <w:rPr>
                <w:b/>
                <w:sz w:val="22"/>
                <w:szCs w:val="22"/>
                <w:lang w:val="uk-UA"/>
              </w:rPr>
              <w:t>7.</w:t>
            </w:r>
            <w:r w:rsidRPr="007C7D09">
              <w:rPr>
                <w:b/>
                <w:sz w:val="22"/>
                <w:szCs w:val="22"/>
                <w:lang w:val="en-US"/>
              </w:rPr>
              <w:t>4</w:t>
            </w:r>
            <w:r w:rsidRPr="007C7D09">
              <w:rPr>
                <w:b/>
                <w:sz w:val="22"/>
                <w:szCs w:val="22"/>
                <w:lang w:val="uk-UA"/>
              </w:rPr>
              <w:t>.</w:t>
            </w:r>
            <w:r w:rsidRPr="007C7D09">
              <w:rPr>
                <w:sz w:val="22"/>
                <w:szCs w:val="22"/>
                <w:lang w:val="uk-UA"/>
              </w:rPr>
              <w:t xml:space="preserve"> </w:t>
            </w:r>
            <w:r w:rsidRPr="007C7D09">
              <w:rPr>
                <w:sz w:val="22"/>
                <w:szCs w:val="22"/>
                <w:lang w:val="en-US"/>
              </w:rPr>
              <w:t>This Agreement is executed and signed in two original copies in Ukrainian and in English, each Party holding one copy, and both copies have the same legal effect.</w:t>
            </w:r>
            <w:r w:rsidRPr="007C7D09">
              <w:rPr>
                <w:noProof/>
                <w:sz w:val="22"/>
                <w:szCs w:val="22"/>
                <w:lang w:val="en-US"/>
              </w:rPr>
              <w:t xml:space="preserve"> In case of discrepancies between Ukrainian and English texts, the Ukrainian version shall prevail.</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lang w:val="uk-UA"/>
              </w:rPr>
              <w:t xml:space="preserve">7.4. </w:t>
            </w:r>
            <w:r w:rsidRPr="007C7D09">
              <w:rPr>
                <w:sz w:val="22"/>
                <w:szCs w:val="22"/>
                <w:lang w:val="uk-UA"/>
              </w:rPr>
              <w:t>Цей Договір складено та підписано в двох оригінальних примірниках, українською та англійською мовами, які мають однакову юридичну силу – по одному для кожної із Сторін. У випадку розбіжностей між текстами українською та англійською мовами застосовується текст українською мовою.</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b/>
                <w:sz w:val="22"/>
                <w:szCs w:val="22"/>
                <w:lang w:val="uk-UA"/>
              </w:rPr>
            </w:pPr>
            <w:r w:rsidRPr="007C7D09">
              <w:rPr>
                <w:noProof/>
                <w:sz w:val="22"/>
                <w:szCs w:val="22"/>
                <w:lang w:val="en-US"/>
              </w:rPr>
              <w:t>7.4.1. The signature of the client on this copy of the Agreement is a written confirmation that the client  received his copy of the Agreement on the day of concluding this agreement.</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rPr>
              <w:t xml:space="preserve">7.4.1. </w:t>
            </w:r>
            <w:r w:rsidRPr="007C7D09">
              <w:rPr>
                <w:sz w:val="22"/>
                <w:szCs w:val="22"/>
                <w:lang w:val="uk-UA"/>
              </w:rPr>
              <w:t>Підпис вкладника на цьому примірнику Договору є письмовим підтвердженням того, що вкладник в день укладання цього договору отримав свій примірник Договору.</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noProof/>
                <w:sz w:val="22"/>
                <w:szCs w:val="22"/>
                <w:lang w:val="en-US"/>
              </w:rPr>
            </w:pPr>
            <w:r w:rsidRPr="007C7D09">
              <w:rPr>
                <w:b/>
                <w:sz w:val="22"/>
                <w:szCs w:val="22"/>
                <w:lang w:val="uk-UA"/>
              </w:rPr>
              <w:t>7</w:t>
            </w:r>
            <w:r w:rsidRPr="007C7D09">
              <w:rPr>
                <w:b/>
                <w:sz w:val="22"/>
                <w:szCs w:val="22"/>
                <w:lang w:val="en-US"/>
              </w:rPr>
              <w:t>.5.</w:t>
            </w:r>
            <w:r w:rsidRPr="007C7D09">
              <w:rPr>
                <w:sz w:val="22"/>
                <w:szCs w:val="22"/>
                <w:lang w:val="en-US"/>
              </w:rPr>
              <w:t xml:space="preserve"> </w:t>
            </w:r>
            <w:r w:rsidRPr="007C7D09">
              <w:rPr>
                <w:noProof/>
                <w:sz w:val="22"/>
                <w:szCs w:val="22"/>
                <w:lang w:val="en-US"/>
              </w:rPr>
              <w:t>All changes or amendments to this Agreement shall be made in writing and become effective after signing by the parties</w:t>
            </w:r>
            <w:r w:rsidRPr="007C7D09">
              <w:rPr>
                <w:lang w:val="en-US"/>
              </w:rPr>
              <w:t xml:space="preserve"> </w:t>
            </w:r>
            <w:r w:rsidRPr="007C7D09">
              <w:rPr>
                <w:noProof/>
                <w:sz w:val="22"/>
                <w:szCs w:val="22"/>
                <w:lang w:val="en-US"/>
              </w:rPr>
              <w:t>with the exception of unilateral changes in accordance with the Agreement or the laws of Ukraine.</w:t>
            </w:r>
          </w:p>
        </w:tc>
        <w:tc>
          <w:tcPr>
            <w:tcW w:w="5528" w:type="dxa"/>
            <w:shd w:val="clear" w:color="auto" w:fill="auto"/>
          </w:tcPr>
          <w:p w:rsidR="00BE5DDD" w:rsidRPr="007C7D09" w:rsidRDefault="00BE5DDD" w:rsidP="00BE5DDD">
            <w:pPr>
              <w:ind w:right="72"/>
              <w:jc w:val="both"/>
              <w:rPr>
                <w:b/>
                <w:sz w:val="22"/>
                <w:szCs w:val="22"/>
              </w:rPr>
            </w:pPr>
            <w:r w:rsidRPr="007C7D09">
              <w:rPr>
                <w:b/>
                <w:sz w:val="22"/>
                <w:szCs w:val="22"/>
              </w:rPr>
              <w:t>7.5.</w:t>
            </w:r>
            <w:r w:rsidRPr="007C7D09">
              <w:rPr>
                <w:sz w:val="22"/>
                <w:szCs w:val="22"/>
              </w:rPr>
              <w:t xml:space="preserve"> </w:t>
            </w:r>
            <w:r w:rsidRPr="007C7D09">
              <w:rPr>
                <w:sz w:val="22"/>
                <w:szCs w:val="22"/>
                <w:lang w:val="uk-UA"/>
              </w:rPr>
              <w:t>Всі зміни та доповнення до цього Договору здійснюються у письмовій формі та підписуються сторонами за виключенням односторонніх змін згідно з Договором або законами України.</w:t>
            </w:r>
          </w:p>
        </w:tc>
      </w:tr>
      <w:tr w:rsidR="008B6154" w:rsidRPr="007C7D09" w:rsidTr="00615A8E">
        <w:trPr>
          <w:cantSplit/>
          <w:trHeight w:val="938"/>
        </w:trPr>
        <w:tc>
          <w:tcPr>
            <w:tcW w:w="5563" w:type="dxa"/>
            <w:shd w:val="clear" w:color="auto" w:fill="auto"/>
          </w:tcPr>
          <w:p w:rsidR="00160D17" w:rsidRPr="007C7D09" w:rsidRDefault="00C61B7D" w:rsidP="00EC46B7">
            <w:pPr>
              <w:rPr>
                <w:sz w:val="22"/>
                <w:szCs w:val="22"/>
                <w:highlight w:val="yellow"/>
                <w:lang w:val="uk-UA"/>
              </w:rPr>
            </w:pPr>
            <w:r w:rsidRPr="007C7D09">
              <w:rPr>
                <w:b/>
                <w:sz w:val="22"/>
                <w:szCs w:val="22"/>
                <w:lang w:val="uk-UA"/>
              </w:rPr>
              <w:t>7.5.1</w:t>
            </w:r>
            <w:r w:rsidRPr="007C7D09">
              <w:rPr>
                <w:b/>
                <w:sz w:val="22"/>
                <w:szCs w:val="22"/>
                <w:lang w:val="en-US"/>
              </w:rPr>
              <w:t>.</w:t>
            </w:r>
            <w:r w:rsidR="00160D17" w:rsidRPr="007C7D09">
              <w:rPr>
                <w:sz w:val="22"/>
                <w:szCs w:val="22"/>
                <w:lang w:val="en-US"/>
              </w:rPr>
              <w:t xml:space="preserve">Unilateral change of the terms of the Agreement by the </w:t>
            </w:r>
            <w:r w:rsidR="002B2854">
              <w:rPr>
                <w:sz w:val="22"/>
                <w:szCs w:val="22"/>
                <w:lang w:val="en-US"/>
              </w:rPr>
              <w:t>b</w:t>
            </w:r>
            <w:r w:rsidR="00160D17" w:rsidRPr="007C7D09">
              <w:rPr>
                <w:sz w:val="22"/>
                <w:szCs w:val="22"/>
                <w:lang w:val="en-US"/>
              </w:rPr>
              <w:t>ank is possible on the condition that the Client is actually sent a message through the communication channel agreed by th</w:t>
            </w:r>
            <w:r w:rsidR="00B833FE" w:rsidRPr="007C7D09">
              <w:rPr>
                <w:sz w:val="22"/>
                <w:szCs w:val="22"/>
                <w:lang w:val="en-US"/>
              </w:rPr>
              <w:t xml:space="preserve">is Agreement </w:t>
            </w:r>
            <w:r w:rsidR="00160D17" w:rsidRPr="007C7D09">
              <w:rPr>
                <w:sz w:val="22"/>
                <w:szCs w:val="22"/>
                <w:lang w:val="en-US"/>
              </w:rPr>
              <w:t>, which makes it possible to set the date of sending, taking into account the possibilities defined by the Law of Ukraine "On Electronic Commerce".</w:t>
            </w:r>
          </w:p>
        </w:tc>
        <w:tc>
          <w:tcPr>
            <w:tcW w:w="5528" w:type="dxa"/>
            <w:shd w:val="clear" w:color="auto" w:fill="auto"/>
          </w:tcPr>
          <w:p w:rsidR="00160D17" w:rsidRPr="007C7D09" w:rsidRDefault="00160D17" w:rsidP="000A0E33">
            <w:pPr>
              <w:jc w:val="both"/>
              <w:rPr>
                <w:sz w:val="22"/>
                <w:szCs w:val="22"/>
              </w:rPr>
            </w:pPr>
            <w:r w:rsidRPr="007C7D09">
              <w:rPr>
                <w:b/>
                <w:sz w:val="22"/>
                <w:szCs w:val="22"/>
                <w:lang w:val="uk-UA"/>
              </w:rPr>
              <w:t>7.5.1</w:t>
            </w:r>
            <w:r w:rsidRPr="007C7D09">
              <w:rPr>
                <w:sz w:val="22"/>
                <w:szCs w:val="22"/>
                <w:lang w:val="uk-UA"/>
              </w:rPr>
              <w:t xml:space="preserve">.Одностороння зміна </w:t>
            </w:r>
            <w:r w:rsidR="002B2854">
              <w:rPr>
                <w:sz w:val="22"/>
                <w:szCs w:val="22"/>
                <w:lang w:val="uk-UA"/>
              </w:rPr>
              <w:t>б</w:t>
            </w:r>
            <w:r w:rsidRPr="007C7D09">
              <w:rPr>
                <w:sz w:val="22"/>
                <w:szCs w:val="22"/>
                <w:lang w:val="uk-UA"/>
              </w:rPr>
              <w:t xml:space="preserve">анком умов Договору можлива за умови фактичного надсиланням повідомлення Клієнту погодженим </w:t>
            </w:r>
            <w:r w:rsidR="00FD4D53" w:rsidRPr="007C7D09">
              <w:rPr>
                <w:sz w:val="22"/>
                <w:szCs w:val="22"/>
                <w:lang w:val="uk-UA"/>
              </w:rPr>
              <w:t>цим Договором</w:t>
            </w:r>
            <w:r w:rsidRPr="007C7D09">
              <w:rPr>
                <w:sz w:val="22"/>
                <w:szCs w:val="22"/>
                <w:lang w:val="uk-UA"/>
              </w:rPr>
              <w:t xml:space="preserve"> каналом комунікації, що дає</w:t>
            </w:r>
            <w:r w:rsidR="005266EC" w:rsidRPr="007C7D09">
              <w:rPr>
                <w:sz w:val="22"/>
                <w:szCs w:val="22"/>
                <w:lang w:val="uk-UA"/>
              </w:rPr>
              <w:t xml:space="preserve"> можливість встановити дату надси</w:t>
            </w:r>
            <w:r w:rsidRPr="007C7D09">
              <w:rPr>
                <w:sz w:val="22"/>
                <w:szCs w:val="22"/>
                <w:lang w:val="uk-UA"/>
              </w:rPr>
              <w:t>лання, з урахуванням можливостей, визначених Законом України «Про електронну комерцію».</w:t>
            </w:r>
          </w:p>
        </w:tc>
      </w:tr>
      <w:tr w:rsidR="008B6154" w:rsidRPr="007C7D09" w:rsidTr="00BE5DDD">
        <w:trPr>
          <w:cantSplit/>
          <w:trHeight w:val="4079"/>
        </w:trPr>
        <w:tc>
          <w:tcPr>
            <w:tcW w:w="5563" w:type="dxa"/>
            <w:shd w:val="clear" w:color="auto" w:fill="auto"/>
          </w:tcPr>
          <w:p w:rsidR="008B6154" w:rsidRPr="007C7D09" w:rsidRDefault="008B6154" w:rsidP="005266EC">
            <w:pPr>
              <w:pStyle w:val="BodyText"/>
              <w:widowControl w:val="0"/>
              <w:tabs>
                <w:tab w:val="left" w:pos="460"/>
              </w:tabs>
              <w:ind w:firstLine="23"/>
              <w:jc w:val="both"/>
              <w:rPr>
                <w:rFonts w:ascii="Times New Roman" w:hAnsi="Times New Roman"/>
                <w:b w:val="0"/>
                <w:noProof/>
                <w:sz w:val="22"/>
                <w:szCs w:val="22"/>
                <w:lang w:val="en-US"/>
              </w:rPr>
            </w:pPr>
            <w:r w:rsidRPr="007C7D09">
              <w:rPr>
                <w:rFonts w:ascii="Times New Roman" w:hAnsi="Times New Roman"/>
                <w:sz w:val="22"/>
                <w:szCs w:val="22"/>
                <w:lang w:val="en-US"/>
              </w:rPr>
              <w:t>7.6.</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The client, by his own signature under this Agreement, gives written consent of the subject of personal data to the disclosure, impersonation, processing, transfer, modification or destruction, use and access to own personal data contained in the relevant database of personal data of the bank</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and consent to the disclosure / disclosure of banking secrecy, personal data, confidential information for the purpose of the bank's functions as a banking institution, submission of reports and, upon the requirements of the controlling bodies, declared in volumes, in accordance with the procedure and under the terms established by law,</w:t>
            </w:r>
            <w:r w:rsidRPr="007C7D09">
              <w:rPr>
                <w:rFonts w:ascii="Times New Roman" w:hAnsi="Times New Roman"/>
                <w:b w:val="0"/>
                <w:sz w:val="22"/>
                <w:szCs w:val="22"/>
                <w:lang w:val="en-US"/>
              </w:rPr>
              <w:t>protection of the interests of the bank in court and extrajudicial proceedings, consideration of the possibility and / or exercise of the assignment of claim rights in favor of third parties, factoring under agreements entered into between the</w:t>
            </w:r>
            <w:r w:rsidR="007C7D09">
              <w:rPr>
                <w:rFonts w:ascii="Times New Roman" w:hAnsi="Times New Roman"/>
                <w:b w:val="0"/>
                <w:sz w:val="22"/>
                <w:szCs w:val="22"/>
                <w:lang w:val="en-US"/>
              </w:rPr>
              <w:t xml:space="preserve"> </w:t>
            </w:r>
            <w:proofErr w:type="spellStart"/>
            <w:r w:rsidR="007C7D09" w:rsidRPr="00454428">
              <w:rPr>
                <w:rFonts w:ascii="Times New Roman" w:hAnsi="Times New Roman"/>
                <w:b w:val="0"/>
                <w:sz w:val="22"/>
                <w:szCs w:val="22"/>
                <w:lang w:val="en-US"/>
              </w:rPr>
              <w:t>рarties</w:t>
            </w:r>
            <w:proofErr w:type="spellEnd"/>
            <w:r w:rsidR="007C7D09" w:rsidRPr="00454428">
              <w:rPr>
                <w:rFonts w:ascii="Times New Roman" w:hAnsi="Times New Roman"/>
                <w:b w:val="0"/>
                <w:sz w:val="22"/>
                <w:szCs w:val="22"/>
                <w:lang w:val="en-US"/>
              </w:rPr>
              <w:t>.</w:t>
            </w:r>
            <w:r w:rsidRPr="007C7D09">
              <w:rPr>
                <w:rFonts w:ascii="Times New Roman" w:hAnsi="Times New Roman"/>
                <w:b w:val="0"/>
                <w:sz w:val="22"/>
                <w:szCs w:val="22"/>
                <w:lang w:val="en-US"/>
              </w:rPr>
              <w:t xml:space="preserve"> </w:t>
            </w:r>
          </w:p>
        </w:tc>
        <w:tc>
          <w:tcPr>
            <w:tcW w:w="5528" w:type="dxa"/>
            <w:shd w:val="clear" w:color="auto" w:fill="auto"/>
          </w:tcPr>
          <w:p w:rsidR="008B6154" w:rsidRPr="007C7D09" w:rsidRDefault="008B6154" w:rsidP="005266EC">
            <w:pPr>
              <w:pStyle w:val="BodyText2"/>
              <w:spacing w:after="120"/>
              <w:ind w:right="72" w:firstLine="20"/>
              <w:rPr>
                <w:b/>
                <w:sz w:val="22"/>
                <w:szCs w:val="22"/>
                <w:lang w:val="uk-UA"/>
              </w:rPr>
            </w:pPr>
            <w:r w:rsidRPr="007C7D09">
              <w:rPr>
                <w:b/>
                <w:sz w:val="22"/>
                <w:szCs w:val="22"/>
                <w:lang w:val="uk-UA"/>
              </w:rPr>
              <w:t>7.6.</w:t>
            </w:r>
            <w:r w:rsidRPr="007C7D09">
              <w:rPr>
                <w:sz w:val="22"/>
                <w:szCs w:val="22"/>
                <w:lang w:val="uk-UA"/>
              </w:rPr>
              <w:t xml:space="preserve"> Вкладник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власних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w:t>
            </w:r>
            <w:r w:rsidR="007C7D09" w:rsidRPr="007C7D09">
              <w:rPr>
                <w:sz w:val="22"/>
                <w:szCs w:val="22"/>
                <w:lang w:val="ru-RU"/>
              </w:rPr>
              <w:t xml:space="preserve"> </w:t>
            </w:r>
            <w:r w:rsidR="007C7D09" w:rsidRPr="00454428">
              <w:rPr>
                <w:sz w:val="22"/>
                <w:szCs w:val="22"/>
                <w:lang w:val="uk-UA"/>
              </w:rPr>
              <w:t>розгляду можливості та/або здійснення відступлення прав вимоги на користь третіх осіб, факторингу за договорами, укладеними між сторонами.</w:t>
            </w:r>
            <w:r w:rsidRPr="007C7D09">
              <w:rPr>
                <w:sz w:val="22"/>
                <w:szCs w:val="22"/>
                <w:lang w:val="uk-UA"/>
              </w:rPr>
              <w:t xml:space="preserve"> </w:t>
            </w:r>
          </w:p>
        </w:tc>
      </w:tr>
      <w:tr w:rsidR="008B6154" w:rsidRPr="007C7D09" w:rsidTr="00615A8E">
        <w:trPr>
          <w:cantSplit/>
          <w:trHeight w:val="989"/>
        </w:trPr>
        <w:tc>
          <w:tcPr>
            <w:tcW w:w="5563" w:type="dxa"/>
            <w:shd w:val="clear" w:color="auto" w:fill="auto"/>
          </w:tcPr>
          <w:p w:rsidR="008B6154" w:rsidRPr="007C7D09" w:rsidRDefault="008B6154" w:rsidP="00F87DFD">
            <w:pPr>
              <w:pStyle w:val="BodyText2"/>
              <w:ind w:firstLine="20"/>
              <w:rPr>
                <w:b/>
                <w:noProof/>
                <w:sz w:val="22"/>
                <w:szCs w:val="22"/>
                <w:lang w:val="en-US"/>
              </w:rPr>
            </w:pPr>
            <w:r w:rsidRPr="007C7D09">
              <w:rPr>
                <w:b/>
                <w:sz w:val="22"/>
                <w:szCs w:val="22"/>
                <w:lang w:val="en-US"/>
              </w:rPr>
              <w:t>7.7.</w:t>
            </w:r>
            <w:r w:rsidRPr="007C7D09">
              <w:rPr>
                <w:sz w:val="22"/>
                <w:szCs w:val="22"/>
                <w:lang w:val="en-US"/>
              </w:rPr>
              <w:t xml:space="preserve"> </w:t>
            </w:r>
            <w:r w:rsidRPr="00283559">
              <w:rPr>
                <w:noProof/>
                <w:sz w:val="22"/>
                <w:szCs w:val="22"/>
                <w:lang w:val="en-US"/>
              </w:rPr>
              <w:t xml:space="preserve">Regarding the protection of the rights of consumers of financial services, the </w:t>
            </w:r>
            <w:r w:rsidR="00F87DFD" w:rsidRPr="007C7D09">
              <w:rPr>
                <w:noProof/>
                <w:sz w:val="22"/>
                <w:szCs w:val="22"/>
                <w:lang w:val="en-US"/>
              </w:rPr>
              <w:t>client</w:t>
            </w:r>
            <w:r w:rsidR="00F87DFD" w:rsidRPr="007C7D09" w:rsidDel="00F87DFD">
              <w:rPr>
                <w:noProof/>
                <w:sz w:val="22"/>
                <w:szCs w:val="22"/>
                <w:lang w:val="en-US"/>
              </w:rPr>
              <w:t xml:space="preserve"> </w:t>
            </w:r>
            <w:r w:rsidRPr="007C7D09">
              <w:rPr>
                <w:noProof/>
                <w:sz w:val="22"/>
                <w:szCs w:val="22"/>
                <w:lang w:val="en-US"/>
              </w:rPr>
              <w:t>has the right to apply to the National Bank of Ukraine and / or to the court.</w:t>
            </w:r>
          </w:p>
        </w:tc>
        <w:tc>
          <w:tcPr>
            <w:tcW w:w="5528" w:type="dxa"/>
            <w:shd w:val="clear" w:color="auto" w:fill="auto"/>
          </w:tcPr>
          <w:p w:rsidR="008B6154" w:rsidRPr="007C7D09" w:rsidRDefault="008B6154" w:rsidP="008968F0">
            <w:pPr>
              <w:ind w:right="72" w:firstLine="20"/>
              <w:jc w:val="both"/>
              <w:rPr>
                <w:b/>
                <w:noProof/>
                <w:sz w:val="22"/>
                <w:szCs w:val="22"/>
                <w:lang w:val="uk-UA"/>
              </w:rPr>
            </w:pPr>
            <w:r w:rsidRPr="007C7D09">
              <w:rPr>
                <w:b/>
                <w:sz w:val="22"/>
                <w:szCs w:val="22"/>
                <w:lang w:val="uk-UA"/>
              </w:rPr>
              <w:t>7.7.</w:t>
            </w:r>
            <w:r w:rsidRPr="007C7D09">
              <w:rPr>
                <w:sz w:val="22"/>
                <w:szCs w:val="22"/>
                <w:lang w:val="uk-UA"/>
              </w:rPr>
              <w:t xml:space="preserve"> З питань захисту прав споживача фінансових послуг вкладник має право звернутися до Національного банку України та/або до суду.</w:t>
            </w:r>
          </w:p>
        </w:tc>
      </w:tr>
      <w:tr w:rsidR="008B6154" w:rsidRPr="007C7D09" w:rsidTr="00615A8E">
        <w:trPr>
          <w:cantSplit/>
          <w:trHeight w:val="576"/>
        </w:trPr>
        <w:tc>
          <w:tcPr>
            <w:tcW w:w="5563" w:type="dxa"/>
            <w:shd w:val="clear" w:color="auto" w:fill="auto"/>
          </w:tcPr>
          <w:p w:rsidR="008B6154" w:rsidRPr="007C7D09" w:rsidRDefault="008B6154" w:rsidP="00EC46B7">
            <w:pPr>
              <w:pStyle w:val="BodyText2"/>
              <w:rPr>
                <w:b/>
                <w:noProof/>
                <w:sz w:val="22"/>
                <w:szCs w:val="22"/>
                <w:lang w:val="en-US"/>
              </w:rPr>
            </w:pPr>
            <w:r w:rsidRPr="007C7D09">
              <w:rPr>
                <w:b/>
                <w:noProof/>
                <w:sz w:val="22"/>
                <w:szCs w:val="22"/>
                <w:lang w:val="en-US"/>
              </w:rPr>
              <w:t xml:space="preserve">7.8. </w:t>
            </w:r>
            <w:r w:rsidRPr="007C7D09">
              <w:rPr>
                <w:sz w:val="22"/>
                <w:szCs w:val="22"/>
                <w:lang w:val="en-US"/>
              </w:rPr>
              <w:t xml:space="preserve">With regard to the fulfillment by the </w:t>
            </w:r>
            <w:proofErr w:type="spellStart"/>
            <w:r w:rsidR="009E6126" w:rsidRPr="007C7D09">
              <w:rPr>
                <w:sz w:val="22"/>
                <w:szCs w:val="22"/>
                <w:lang w:val="en-US"/>
              </w:rPr>
              <w:t>р</w:t>
            </w:r>
            <w:r w:rsidRPr="007C7D09">
              <w:rPr>
                <w:sz w:val="22"/>
                <w:szCs w:val="22"/>
                <w:lang w:val="en-US"/>
              </w:rPr>
              <w:t>arties</w:t>
            </w:r>
            <w:proofErr w:type="spellEnd"/>
            <w:r w:rsidRPr="007C7D09">
              <w:rPr>
                <w:sz w:val="22"/>
                <w:szCs w:val="22"/>
                <w:lang w:val="en-US"/>
              </w:rPr>
              <w:t xml:space="preserve"> of the terms of this Agreement, the </w:t>
            </w:r>
            <w:r w:rsidR="00F87DFD" w:rsidRPr="007C7D09">
              <w:rPr>
                <w:sz w:val="22"/>
                <w:szCs w:val="22"/>
                <w:lang w:val="en-US"/>
              </w:rPr>
              <w:t xml:space="preserve">client </w:t>
            </w:r>
            <w:r w:rsidRPr="007C7D09">
              <w:rPr>
                <w:sz w:val="22"/>
                <w:szCs w:val="22"/>
                <w:lang w:val="en-US"/>
              </w:rPr>
              <w:t xml:space="preserve"> may apply to the </w:t>
            </w:r>
            <w:r w:rsidR="002B2854">
              <w:rPr>
                <w:sz w:val="22"/>
                <w:szCs w:val="22"/>
                <w:lang w:val="en-US"/>
              </w:rPr>
              <w:t>b</w:t>
            </w:r>
            <w:r w:rsidRPr="007C7D09">
              <w:rPr>
                <w:sz w:val="22"/>
                <w:szCs w:val="22"/>
                <w:lang w:val="en-US"/>
              </w:rPr>
              <w:t>ank personally or through a representative in one of the following ways:</w:t>
            </w:r>
          </w:p>
        </w:tc>
        <w:tc>
          <w:tcPr>
            <w:tcW w:w="5528" w:type="dxa"/>
            <w:shd w:val="clear" w:color="auto" w:fill="auto"/>
          </w:tcPr>
          <w:p w:rsidR="008B6154" w:rsidRPr="007C7D09" w:rsidRDefault="008B6154" w:rsidP="009E6126">
            <w:pPr>
              <w:pStyle w:val="BodyText2"/>
              <w:spacing w:after="120"/>
              <w:ind w:right="72" w:firstLine="20"/>
              <w:rPr>
                <w:b/>
                <w:noProof/>
                <w:sz w:val="22"/>
                <w:szCs w:val="22"/>
                <w:lang w:val="uk-UA"/>
              </w:rPr>
            </w:pPr>
            <w:r w:rsidRPr="007C7D09">
              <w:rPr>
                <w:b/>
                <w:sz w:val="22"/>
                <w:szCs w:val="22"/>
                <w:lang w:val="uk-UA"/>
              </w:rPr>
              <w:t>7.8.</w:t>
            </w:r>
            <w:r w:rsidRPr="007C7D09">
              <w:rPr>
                <w:sz w:val="22"/>
                <w:szCs w:val="22"/>
                <w:lang w:val="uk-UA"/>
              </w:rPr>
              <w:t xml:space="preserve"> З питань виконання </w:t>
            </w:r>
            <w:r w:rsidR="009E6126" w:rsidRPr="007C7D09">
              <w:rPr>
                <w:sz w:val="22"/>
                <w:szCs w:val="22"/>
                <w:lang w:val="uk-UA"/>
              </w:rPr>
              <w:t>с</w:t>
            </w:r>
            <w:r w:rsidRPr="007C7D09">
              <w:rPr>
                <w:sz w:val="22"/>
                <w:szCs w:val="22"/>
                <w:lang w:val="uk-UA"/>
              </w:rPr>
              <w:t xml:space="preserve">торонами умов цього Договору вкладник може звернутися до Банку особисто або через представника одним з таких способів: </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sz w:val="22"/>
                <w:szCs w:val="22"/>
                <w:lang w:val="en-US"/>
              </w:rPr>
            </w:pPr>
            <w:r w:rsidRPr="007C7D09">
              <w:rPr>
                <w:sz w:val="22"/>
                <w:szCs w:val="22"/>
                <w:lang w:val="en-US"/>
              </w:rPr>
              <w:t xml:space="preserve">- by sending a written request to the Chairman of the Management Board of the </w:t>
            </w:r>
            <w:r w:rsidR="002B2854">
              <w:rPr>
                <w:sz w:val="22"/>
                <w:szCs w:val="22"/>
                <w:lang w:val="en-US"/>
              </w:rPr>
              <w:t>b</w:t>
            </w:r>
            <w:r w:rsidRPr="007C7D09">
              <w:rPr>
                <w:sz w:val="22"/>
                <w:szCs w:val="22"/>
                <w:lang w:val="en-US"/>
              </w:rPr>
              <w:t xml:space="preserve">ank or other officials of the </w:t>
            </w:r>
            <w:r w:rsidR="002B2854">
              <w:rPr>
                <w:sz w:val="22"/>
                <w:szCs w:val="22"/>
                <w:lang w:val="en-US"/>
              </w:rPr>
              <w:t>b</w:t>
            </w:r>
            <w:r w:rsidRPr="007C7D09">
              <w:rPr>
                <w:sz w:val="22"/>
                <w:szCs w:val="22"/>
                <w:lang w:val="en-US"/>
              </w:rPr>
              <w:t xml:space="preserve">ank at the location of the Bank: 01024, Kyiv, </w:t>
            </w:r>
            <w:proofErr w:type="spellStart"/>
            <w:r w:rsidRPr="007C7D09">
              <w:rPr>
                <w:sz w:val="22"/>
                <w:szCs w:val="22"/>
                <w:lang w:val="en-US"/>
              </w:rPr>
              <w:t>st.</w:t>
            </w:r>
            <w:proofErr w:type="spellEnd"/>
            <w:r w:rsidRPr="007C7D09">
              <w:rPr>
                <w:sz w:val="22"/>
                <w:szCs w:val="22"/>
                <w:lang w:val="en-US"/>
              </w:rPr>
              <w:t xml:space="preserve"> </w:t>
            </w:r>
            <w:proofErr w:type="spellStart"/>
            <w:r w:rsidRPr="007C7D09">
              <w:rPr>
                <w:sz w:val="22"/>
                <w:szCs w:val="22"/>
                <w:lang w:val="en-US"/>
              </w:rPr>
              <w:t>Shovkovichna</w:t>
            </w:r>
            <w:proofErr w:type="spellEnd"/>
            <w:r w:rsidRPr="007C7D09">
              <w:rPr>
                <w:sz w:val="22"/>
                <w:szCs w:val="22"/>
                <w:lang w:val="en-US"/>
              </w:rPr>
              <w:t>, 42-44;</w:t>
            </w:r>
          </w:p>
        </w:tc>
        <w:tc>
          <w:tcPr>
            <w:tcW w:w="5528" w:type="dxa"/>
            <w:shd w:val="clear" w:color="auto" w:fill="auto"/>
          </w:tcPr>
          <w:p w:rsidR="008B6154" w:rsidRPr="007C7D09" w:rsidRDefault="008B6154" w:rsidP="00994F69">
            <w:pPr>
              <w:pStyle w:val="Default"/>
              <w:jc w:val="both"/>
              <w:rPr>
                <w:sz w:val="22"/>
                <w:szCs w:val="22"/>
                <w:lang w:val="uk-UA"/>
              </w:rPr>
            </w:pPr>
            <w:r w:rsidRPr="007C7D09">
              <w:rPr>
                <w:sz w:val="22"/>
                <w:szCs w:val="22"/>
                <w:lang w:val="uk-UA"/>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noProof/>
                <w:sz w:val="22"/>
                <w:szCs w:val="22"/>
                <w:lang w:val="en-US"/>
              </w:rPr>
            </w:pPr>
            <w:r w:rsidRPr="007C7D09">
              <w:rPr>
                <w:sz w:val="22"/>
                <w:szCs w:val="22"/>
                <w:lang w:val="en-US"/>
              </w:rPr>
              <w:t xml:space="preserve">- providing an oral or written request during a personal visit to any branch of the </w:t>
            </w:r>
            <w:r w:rsidR="002B2854">
              <w:rPr>
                <w:sz w:val="22"/>
                <w:szCs w:val="22"/>
                <w:lang w:val="en-US"/>
              </w:rPr>
              <w:t>b</w:t>
            </w:r>
            <w:r w:rsidRPr="007C7D09">
              <w:rPr>
                <w:sz w:val="22"/>
                <w:szCs w:val="22"/>
                <w:lang w:val="en-US"/>
              </w:rPr>
              <w:t>ank or during a personal reception of citizens;</w:t>
            </w:r>
          </w:p>
        </w:tc>
        <w:tc>
          <w:tcPr>
            <w:tcW w:w="5528" w:type="dxa"/>
            <w:shd w:val="clear" w:color="auto" w:fill="auto"/>
          </w:tcPr>
          <w:p w:rsidR="008B6154" w:rsidRPr="007C7D09" w:rsidRDefault="008B6154" w:rsidP="00994F69">
            <w:pPr>
              <w:pStyle w:val="Default"/>
              <w:jc w:val="both"/>
              <w:rPr>
                <w:b/>
                <w:sz w:val="22"/>
                <w:szCs w:val="22"/>
                <w:lang w:val="uk-UA"/>
              </w:rPr>
            </w:pPr>
            <w:r w:rsidRPr="007C7D09">
              <w:rPr>
                <w:sz w:val="22"/>
                <w:szCs w:val="22"/>
                <w:lang w:val="uk-UA"/>
              </w:rPr>
              <w:t>- надавши усне чи письмове звернення при особистому візиті у будь-яке відділення Банку або під час особистого прийому громадян;</w:t>
            </w:r>
          </w:p>
        </w:tc>
      </w:tr>
      <w:tr w:rsidR="008B6154" w:rsidRPr="007C7D09" w:rsidTr="00615A8E">
        <w:trPr>
          <w:cantSplit/>
          <w:trHeight w:val="576"/>
        </w:trPr>
        <w:tc>
          <w:tcPr>
            <w:tcW w:w="5563" w:type="dxa"/>
            <w:shd w:val="clear" w:color="auto" w:fill="auto"/>
          </w:tcPr>
          <w:p w:rsidR="008B6154" w:rsidRPr="007C7D09" w:rsidRDefault="008B6154" w:rsidP="00994F69">
            <w:pPr>
              <w:pStyle w:val="Default"/>
              <w:jc w:val="both"/>
              <w:rPr>
                <w:sz w:val="22"/>
                <w:szCs w:val="22"/>
                <w:lang w:val="en-US"/>
              </w:rPr>
            </w:pPr>
            <w:r w:rsidRPr="007C7D09">
              <w:rPr>
                <w:sz w:val="22"/>
                <w:szCs w:val="22"/>
                <w:lang w:val="en-US"/>
              </w:rPr>
              <w:t xml:space="preserve">- to the </w:t>
            </w:r>
            <w:r w:rsidR="002B2854">
              <w:rPr>
                <w:sz w:val="22"/>
                <w:szCs w:val="22"/>
                <w:lang w:val="en-US"/>
              </w:rPr>
              <w:t>b</w:t>
            </w:r>
            <w:r w:rsidRPr="007C7D09">
              <w:rPr>
                <w:sz w:val="22"/>
                <w:szCs w:val="22"/>
                <w:lang w:val="en-US"/>
              </w:rPr>
              <w:t>ank's e-mail address:</w:t>
            </w:r>
          </w:p>
          <w:p w:rsidR="008B6154" w:rsidRPr="007C7D09" w:rsidRDefault="00EE4DCE" w:rsidP="00115608">
            <w:pPr>
              <w:pStyle w:val="Default"/>
              <w:jc w:val="both"/>
              <w:rPr>
                <w:sz w:val="22"/>
                <w:szCs w:val="22"/>
                <w:lang w:val="en-US"/>
              </w:rPr>
            </w:pPr>
            <w:hyperlink r:id="rId14" w:history="1">
              <w:r w:rsidR="008B6154" w:rsidRPr="007C7D09">
                <w:rPr>
                  <w:rStyle w:val="Hyperlink"/>
                  <w:noProof/>
                  <w:sz w:val="22"/>
                  <w:szCs w:val="22"/>
                  <w:lang w:val="en-US"/>
                </w:rPr>
                <w:t>CustomerComplaints@</w:t>
              </w:r>
              <w:r w:rsidR="00115608" w:rsidRPr="00115608">
                <w:rPr>
                  <w:rStyle w:val="Hyperlink"/>
                  <w:noProof/>
                  <w:sz w:val="22"/>
                  <w:szCs w:val="22"/>
                  <w:lang w:val="en-US"/>
                </w:rPr>
                <w:t>nexent</w:t>
              </w:r>
              <w:r w:rsidR="008B6154" w:rsidRPr="007C7D09">
                <w:rPr>
                  <w:rStyle w:val="Hyperlink"/>
                  <w:noProof/>
                  <w:sz w:val="22"/>
                  <w:szCs w:val="22"/>
                  <w:lang w:val="en-US"/>
                </w:rPr>
                <w:t>.com.ua</w:t>
              </w:r>
            </w:hyperlink>
            <w:r w:rsidR="008B6154" w:rsidRPr="007C7D09">
              <w:rPr>
                <w:noProof/>
                <w:sz w:val="22"/>
                <w:szCs w:val="22"/>
                <w:lang w:val="en-US"/>
              </w:rPr>
              <w:t>.;</w:t>
            </w:r>
          </w:p>
        </w:tc>
        <w:tc>
          <w:tcPr>
            <w:tcW w:w="5528" w:type="dxa"/>
            <w:shd w:val="clear" w:color="auto" w:fill="auto"/>
          </w:tcPr>
          <w:p w:rsidR="008B6154" w:rsidRPr="007C7D09" w:rsidRDefault="008B6154" w:rsidP="00994F69">
            <w:pPr>
              <w:jc w:val="both"/>
              <w:rPr>
                <w:sz w:val="22"/>
                <w:szCs w:val="22"/>
                <w:lang w:val="uk-UA"/>
              </w:rPr>
            </w:pPr>
            <w:r w:rsidRPr="007C7D09">
              <w:rPr>
                <w:sz w:val="22"/>
                <w:szCs w:val="22"/>
                <w:lang w:val="uk-UA"/>
              </w:rPr>
              <w:t>- на електронну адресу Банку:</w:t>
            </w:r>
          </w:p>
          <w:p w:rsidR="008B6154" w:rsidRPr="007C7D09" w:rsidRDefault="00EE4DCE" w:rsidP="00115608">
            <w:pPr>
              <w:pStyle w:val="Default"/>
              <w:spacing w:after="11"/>
              <w:jc w:val="both"/>
              <w:rPr>
                <w:sz w:val="22"/>
                <w:szCs w:val="22"/>
                <w:lang w:val="uk-UA"/>
              </w:rPr>
            </w:pPr>
            <w:hyperlink r:id="rId15" w:history="1">
              <w:r w:rsidR="008B6154" w:rsidRPr="007C7D09">
                <w:rPr>
                  <w:rStyle w:val="Hyperlink"/>
                  <w:sz w:val="22"/>
                  <w:szCs w:val="22"/>
                  <w:lang w:val="uk-UA"/>
                </w:rPr>
                <w:t>CustomerComplaints@</w:t>
              </w:r>
              <w:r w:rsidR="00115608" w:rsidRPr="00115608">
                <w:rPr>
                  <w:rStyle w:val="Hyperlink"/>
                  <w:sz w:val="22"/>
                  <w:szCs w:val="22"/>
                  <w:lang w:val="uk-UA"/>
                </w:rPr>
                <w:t>nexent</w:t>
              </w:r>
              <w:r w:rsidR="008B6154" w:rsidRPr="007C7D09">
                <w:rPr>
                  <w:rStyle w:val="Hyperlink"/>
                  <w:sz w:val="22"/>
                  <w:szCs w:val="22"/>
                  <w:lang w:val="uk-UA"/>
                </w:rPr>
                <w:t>.com.ua</w:t>
              </w:r>
            </w:hyperlink>
            <w:r w:rsidR="008B6154" w:rsidRPr="007C7D09">
              <w:rPr>
                <w:sz w:val="22"/>
                <w:szCs w:val="22"/>
                <w:lang w:val="uk-UA"/>
              </w:rPr>
              <w:t>.;</w:t>
            </w:r>
          </w:p>
        </w:tc>
      </w:tr>
      <w:tr w:rsidR="00420A64" w:rsidRPr="007C7D09" w:rsidTr="00420A64">
        <w:trPr>
          <w:cantSplit/>
          <w:trHeight w:val="323"/>
        </w:trPr>
        <w:tc>
          <w:tcPr>
            <w:tcW w:w="5563" w:type="dxa"/>
            <w:shd w:val="clear" w:color="auto" w:fill="auto"/>
          </w:tcPr>
          <w:p w:rsidR="00420A64" w:rsidRPr="007C7D09" w:rsidRDefault="00420A64" w:rsidP="00420A64">
            <w:pPr>
              <w:jc w:val="both"/>
              <w:rPr>
                <w:sz w:val="22"/>
                <w:szCs w:val="22"/>
                <w:lang w:val="en-US"/>
              </w:rPr>
            </w:pPr>
            <w:r w:rsidRPr="007C7D09">
              <w:rPr>
                <w:sz w:val="22"/>
                <w:szCs w:val="22"/>
                <w:lang w:val="en-US"/>
              </w:rPr>
              <w:t>- called the Hotline number at the Bank's Contact Center: 0 800 30 97 77, +38 (044) 390 67 33</w:t>
            </w:r>
          </w:p>
        </w:tc>
        <w:tc>
          <w:tcPr>
            <w:tcW w:w="5528" w:type="dxa"/>
            <w:shd w:val="clear" w:color="auto" w:fill="auto"/>
          </w:tcPr>
          <w:p w:rsidR="00420A64" w:rsidRPr="007C7D09" w:rsidRDefault="00420A64" w:rsidP="00420A64">
            <w:pPr>
              <w:pStyle w:val="Default"/>
              <w:jc w:val="both"/>
              <w:rPr>
                <w:sz w:val="22"/>
                <w:szCs w:val="22"/>
                <w:lang w:val="uk-UA"/>
              </w:rPr>
            </w:pPr>
            <w:r w:rsidRPr="007C7D09">
              <w:rPr>
                <w:sz w:val="22"/>
                <w:szCs w:val="22"/>
              </w:rPr>
              <w:t xml:space="preserve">- </w:t>
            </w:r>
            <w:r w:rsidRPr="007C7D09">
              <w:rPr>
                <w:sz w:val="22"/>
                <w:szCs w:val="22"/>
                <w:lang w:val="uk-UA"/>
              </w:rPr>
              <w:t>зателефонувавши за номером «Гарячої лінії» до Контакт-центру Банку: 0 800 30 97 77, +38 (044) 390 67 33</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sz w:val="22"/>
                <w:szCs w:val="22"/>
                <w:lang w:val="en-US"/>
              </w:rPr>
            </w:pPr>
            <w:r w:rsidRPr="007C7D09">
              <w:rPr>
                <w:b/>
                <w:sz w:val="22"/>
                <w:szCs w:val="22"/>
                <w:lang w:val="en-US"/>
              </w:rPr>
              <w:t>7.8.1.</w:t>
            </w:r>
            <w:r w:rsidRPr="007C7D09">
              <w:rPr>
                <w:sz w:val="22"/>
                <w:szCs w:val="22"/>
                <w:lang w:val="en-US"/>
              </w:rPr>
              <w:t xml:space="preserve"> The </w:t>
            </w:r>
            <w:r w:rsidR="002B2854">
              <w:rPr>
                <w:sz w:val="22"/>
                <w:szCs w:val="22"/>
                <w:lang w:val="en-US"/>
              </w:rPr>
              <w:t>b</w:t>
            </w:r>
            <w:r w:rsidRPr="007C7D09">
              <w:rPr>
                <w:sz w:val="22"/>
                <w:szCs w:val="22"/>
                <w:lang w:val="en-US"/>
              </w:rPr>
              <w:t>ank considers the depositor's appeal in accordance with the requirements of the Law of Ukraine "On Citizens' Appeals".</w:t>
            </w:r>
          </w:p>
        </w:tc>
        <w:tc>
          <w:tcPr>
            <w:tcW w:w="5528" w:type="dxa"/>
            <w:shd w:val="clear" w:color="auto" w:fill="auto"/>
          </w:tcPr>
          <w:p w:rsidR="008B6154" w:rsidRPr="007C7D09" w:rsidRDefault="008B6154" w:rsidP="00994F69">
            <w:pPr>
              <w:pStyle w:val="Default"/>
              <w:spacing w:after="11"/>
              <w:jc w:val="both"/>
              <w:rPr>
                <w:sz w:val="22"/>
                <w:szCs w:val="22"/>
              </w:rPr>
            </w:pPr>
            <w:r w:rsidRPr="007C7D09">
              <w:rPr>
                <w:b/>
                <w:sz w:val="22"/>
                <w:szCs w:val="22"/>
                <w:lang w:val="uk-UA"/>
              </w:rPr>
              <w:t>7.8.1.</w:t>
            </w:r>
            <w:r w:rsidRPr="007C7D09">
              <w:rPr>
                <w:sz w:val="22"/>
                <w:szCs w:val="22"/>
                <w:lang w:val="uk-UA"/>
              </w:rPr>
              <w:t>Банк розглядає звернення вкладника відповідно до вимог Закону України «Про звернення громадян».</w:t>
            </w:r>
          </w:p>
        </w:tc>
      </w:tr>
      <w:tr w:rsidR="008B6154" w:rsidRPr="007C7D09" w:rsidTr="00615A8E">
        <w:trPr>
          <w:cantSplit/>
          <w:trHeight w:val="379"/>
        </w:trPr>
        <w:tc>
          <w:tcPr>
            <w:tcW w:w="5563" w:type="dxa"/>
            <w:shd w:val="clear" w:color="auto" w:fill="auto"/>
          </w:tcPr>
          <w:p w:rsidR="008B6154" w:rsidRPr="007C7D09" w:rsidRDefault="008B6154" w:rsidP="0003592B">
            <w:pPr>
              <w:jc w:val="both"/>
              <w:rPr>
                <w:noProof/>
                <w:sz w:val="22"/>
                <w:szCs w:val="22"/>
                <w:lang w:val="en-US"/>
              </w:rPr>
            </w:pPr>
            <w:r w:rsidRPr="007C7D09">
              <w:rPr>
                <w:b/>
                <w:noProof/>
                <w:sz w:val="22"/>
                <w:szCs w:val="22"/>
                <w:lang w:val="en-US"/>
              </w:rPr>
              <w:t xml:space="preserve">7.9. </w:t>
            </w:r>
            <w:r w:rsidRPr="007C7D09">
              <w:rPr>
                <w:noProof/>
                <w:sz w:val="22"/>
                <w:szCs w:val="22"/>
                <w:lang w:val="en-US"/>
              </w:rPr>
              <w:t xml:space="preserve">The </w:t>
            </w:r>
            <w:r w:rsidR="002B2854">
              <w:rPr>
                <w:noProof/>
                <w:sz w:val="22"/>
                <w:szCs w:val="22"/>
                <w:lang w:val="en-US"/>
              </w:rPr>
              <w:t>b</w:t>
            </w:r>
            <w:r w:rsidRPr="007C7D09">
              <w:rPr>
                <w:noProof/>
                <w:sz w:val="22"/>
                <w:szCs w:val="22"/>
                <w:lang w:val="en-US"/>
              </w:rPr>
              <w:t xml:space="preserve">ank provides information to the </w:t>
            </w:r>
            <w:r w:rsidR="00F87DFD" w:rsidRPr="007C7D09">
              <w:rPr>
                <w:noProof/>
                <w:sz w:val="22"/>
                <w:szCs w:val="22"/>
                <w:lang w:val="en-US"/>
              </w:rPr>
              <w:t xml:space="preserve">client </w:t>
            </w:r>
            <w:r w:rsidRPr="007C7D09">
              <w:rPr>
                <w:noProof/>
                <w:sz w:val="22"/>
                <w:szCs w:val="22"/>
                <w:lang w:val="en-US"/>
              </w:rPr>
              <w:t xml:space="preserve"> during the use of banking services on the account of the financial asset by sending messages to the channel chosen by the client for communications, defined in this Agreement on:</w:t>
            </w:r>
          </w:p>
          <w:p w:rsidR="008B6154" w:rsidRPr="007C7D09" w:rsidRDefault="008B6154" w:rsidP="0003592B">
            <w:pPr>
              <w:jc w:val="both"/>
              <w:rPr>
                <w:noProof/>
                <w:sz w:val="22"/>
                <w:szCs w:val="22"/>
                <w:lang w:val="en-US"/>
              </w:rPr>
            </w:pPr>
          </w:p>
          <w:p w:rsidR="008B6154" w:rsidRPr="007C7D09" w:rsidRDefault="008B6154" w:rsidP="0003592B">
            <w:pPr>
              <w:jc w:val="both"/>
              <w:rPr>
                <w:noProof/>
                <w:sz w:val="22"/>
                <w:szCs w:val="22"/>
                <w:lang w:val="en-US"/>
              </w:rPr>
            </w:pPr>
            <w:r w:rsidRPr="007C7D09">
              <w:rPr>
                <w:noProof/>
                <w:sz w:val="22"/>
                <w:szCs w:val="22"/>
                <w:lang w:val="en-US"/>
              </w:rPr>
              <w:t>1) date, balance of the financial account of the financial asset on this date;</w:t>
            </w:r>
          </w:p>
          <w:p w:rsidR="008B6154" w:rsidRPr="007C7D09" w:rsidRDefault="008B6154" w:rsidP="0003592B">
            <w:pPr>
              <w:pStyle w:val="BodyText2"/>
              <w:spacing w:after="120"/>
              <w:ind w:right="72" w:firstLine="20"/>
              <w:rPr>
                <w:b/>
                <w:sz w:val="22"/>
                <w:szCs w:val="22"/>
                <w:lang w:val="en-US"/>
              </w:rPr>
            </w:pPr>
            <w:r w:rsidRPr="007C7D09">
              <w:rPr>
                <w:noProof/>
                <w:sz w:val="22"/>
                <w:szCs w:val="22"/>
                <w:lang w:val="en-US"/>
              </w:rPr>
              <w:t>2) the amount of transactions on the account of the financial asset.</w:t>
            </w:r>
          </w:p>
        </w:tc>
        <w:tc>
          <w:tcPr>
            <w:tcW w:w="5528" w:type="dxa"/>
            <w:shd w:val="clear" w:color="auto" w:fill="auto"/>
          </w:tcPr>
          <w:p w:rsidR="008B6154" w:rsidRPr="007C7D09" w:rsidRDefault="008B6154" w:rsidP="0003592B">
            <w:pPr>
              <w:jc w:val="both"/>
              <w:rPr>
                <w:sz w:val="22"/>
                <w:szCs w:val="22"/>
                <w:lang w:val="uk-UA"/>
              </w:rPr>
            </w:pPr>
            <w:r w:rsidRPr="007C7D09">
              <w:rPr>
                <w:b/>
                <w:sz w:val="22"/>
                <w:szCs w:val="22"/>
                <w:lang w:val="uk-UA"/>
              </w:rPr>
              <w:t>7.9.</w:t>
            </w:r>
            <w:r w:rsidRPr="007C7D09">
              <w:rPr>
                <w:sz w:val="22"/>
                <w:szCs w:val="22"/>
                <w:lang w:val="uk-UA"/>
              </w:rPr>
              <w:t xml:space="preserve"> Банк надає інформацію вкладникові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rsidR="008B6154" w:rsidRPr="007C7D09" w:rsidRDefault="008B6154" w:rsidP="0003592B">
            <w:pPr>
              <w:jc w:val="both"/>
              <w:rPr>
                <w:sz w:val="22"/>
                <w:szCs w:val="22"/>
                <w:lang w:val="uk-UA"/>
              </w:rPr>
            </w:pPr>
            <w:r w:rsidRPr="007C7D09">
              <w:rPr>
                <w:sz w:val="22"/>
                <w:szCs w:val="22"/>
                <w:lang w:val="uk-UA"/>
              </w:rPr>
              <w:t>1) дату, баланс рахунку обліку фінансового активу на цю дату;</w:t>
            </w:r>
          </w:p>
          <w:p w:rsidR="00160D17" w:rsidRPr="007C7D09" w:rsidRDefault="008B6154" w:rsidP="005266EC">
            <w:pPr>
              <w:pStyle w:val="BodyText2"/>
              <w:spacing w:after="120"/>
              <w:ind w:right="72" w:firstLine="20"/>
              <w:rPr>
                <w:b/>
                <w:sz w:val="22"/>
                <w:szCs w:val="22"/>
                <w:lang w:val="ru-RU"/>
              </w:rPr>
            </w:pPr>
            <w:r w:rsidRPr="007C7D09">
              <w:rPr>
                <w:sz w:val="22"/>
                <w:szCs w:val="22"/>
                <w:lang w:val="uk-UA"/>
              </w:rPr>
              <w:t>2)  суму здійснення операцій за рахунком обліку фінансового активу.</w:t>
            </w:r>
          </w:p>
        </w:tc>
      </w:tr>
      <w:tr w:rsidR="008B6154" w:rsidRPr="00762FA6" w:rsidTr="00615A8E">
        <w:trPr>
          <w:cantSplit/>
          <w:trHeight w:val="379"/>
        </w:trPr>
        <w:tc>
          <w:tcPr>
            <w:tcW w:w="5563" w:type="dxa"/>
            <w:shd w:val="clear" w:color="auto" w:fill="auto"/>
          </w:tcPr>
          <w:p w:rsidR="008B6154" w:rsidRPr="007C7D09" w:rsidRDefault="008B6154" w:rsidP="005875E3">
            <w:pPr>
              <w:pStyle w:val="BodyText2"/>
              <w:rPr>
                <w:b/>
                <w:sz w:val="22"/>
                <w:szCs w:val="22"/>
                <w:lang w:val="en-US"/>
              </w:rPr>
            </w:pPr>
            <w:r w:rsidRPr="007C7D09">
              <w:rPr>
                <w:b/>
                <w:noProof/>
                <w:sz w:val="22"/>
                <w:szCs w:val="22"/>
                <w:lang w:val="en-US"/>
              </w:rPr>
              <w:t xml:space="preserve">7.10. </w:t>
            </w:r>
            <w:r w:rsidR="001B71A6" w:rsidRPr="001B71A6">
              <w:rPr>
                <w:sz w:val="22"/>
                <w:szCs w:val="22"/>
                <w:lang w:val="en-US"/>
              </w:rPr>
              <w:t xml:space="preserve">The parties have agreed and the </w:t>
            </w:r>
            <w:r w:rsidR="005875E3">
              <w:rPr>
                <w:sz w:val="22"/>
                <w:szCs w:val="22"/>
                <w:lang w:val="en-US"/>
              </w:rPr>
              <w:t>client</w:t>
            </w:r>
            <w:r w:rsidR="001B71A6" w:rsidRPr="001B71A6">
              <w:rPr>
                <w:sz w:val="22"/>
                <w:szCs w:val="22"/>
                <w:lang w:val="en-US"/>
              </w:rPr>
              <w:t xml:space="preserve"> confirms by signing this Agreement that the information specified in sub. 1 h. 1 tbsp. 6, part 5 of Art. 7 of the Law of Ukraine "On Financial Services and Financial Companies" dated December 14, 2021 No. 1953-IX provided to the </w:t>
            </w:r>
            <w:r w:rsidR="005875E3">
              <w:rPr>
                <w:sz w:val="22"/>
                <w:szCs w:val="22"/>
                <w:lang w:val="en-US"/>
              </w:rPr>
              <w:t>client</w:t>
            </w:r>
            <w:r w:rsidR="001B71A6" w:rsidRPr="001B71A6">
              <w:rPr>
                <w:sz w:val="22"/>
                <w:szCs w:val="22"/>
                <w:lang w:val="en-US"/>
              </w:rPr>
              <w:t xml:space="preserve"> (on obtaining the necessary, complete, accessible and reliable information about the financial service and its provider in the amount determined by the legislation, sufficient for him to accept a conscious the decision to receive such a service.</w:t>
            </w:r>
            <w:r w:rsidRPr="007C7D09">
              <w:rPr>
                <w:noProof/>
                <w:sz w:val="22"/>
                <w:szCs w:val="22"/>
                <w:lang w:val="en-US"/>
              </w:rPr>
              <w:t>).</w:t>
            </w:r>
          </w:p>
        </w:tc>
        <w:tc>
          <w:tcPr>
            <w:tcW w:w="5528" w:type="dxa"/>
            <w:shd w:val="clear" w:color="auto" w:fill="auto"/>
          </w:tcPr>
          <w:p w:rsidR="008B6154" w:rsidRPr="007C7D09" w:rsidRDefault="008B6154" w:rsidP="001B71A6">
            <w:pPr>
              <w:jc w:val="both"/>
              <w:rPr>
                <w:b/>
                <w:sz w:val="22"/>
                <w:szCs w:val="22"/>
                <w:lang w:val="uk-UA"/>
              </w:rPr>
            </w:pPr>
            <w:r w:rsidRPr="007C7D09">
              <w:rPr>
                <w:b/>
                <w:sz w:val="22"/>
                <w:szCs w:val="22"/>
                <w:lang w:val="uk-UA"/>
              </w:rPr>
              <w:t xml:space="preserve">7.10. </w:t>
            </w:r>
            <w:r w:rsidRPr="007C7D09">
              <w:rPr>
                <w:sz w:val="22"/>
                <w:szCs w:val="22"/>
                <w:lang w:val="uk-UA"/>
              </w:rPr>
              <w:t xml:space="preserve">Сторони погодили та вкладник підтверджує підписанням цього Договору те, що інформація, зазначена у </w:t>
            </w:r>
            <w:r w:rsidR="001B71A6">
              <w:rPr>
                <w:sz w:val="22"/>
                <w:szCs w:val="22"/>
                <w:lang w:val="uk-UA"/>
              </w:rPr>
              <w:t xml:space="preserve">підп. 1 ч. 1 ст. 6, </w:t>
            </w:r>
            <w:r w:rsidRPr="007C7D09">
              <w:rPr>
                <w:sz w:val="22"/>
                <w:szCs w:val="22"/>
                <w:lang w:val="uk-UA"/>
              </w:rPr>
              <w:t xml:space="preserve">ч. </w:t>
            </w:r>
            <w:r w:rsidR="009E5C9B">
              <w:rPr>
                <w:sz w:val="22"/>
                <w:szCs w:val="22"/>
                <w:lang w:val="uk-UA"/>
              </w:rPr>
              <w:t>5</w:t>
            </w:r>
            <w:r w:rsidRPr="007C7D09">
              <w:rPr>
                <w:sz w:val="22"/>
                <w:szCs w:val="22"/>
                <w:lang w:val="uk-UA"/>
              </w:rPr>
              <w:t xml:space="preserve"> ст. </w:t>
            </w:r>
            <w:r w:rsidR="009E5C9B">
              <w:rPr>
                <w:sz w:val="22"/>
                <w:szCs w:val="22"/>
                <w:lang w:val="uk-UA"/>
              </w:rPr>
              <w:t>7</w:t>
            </w:r>
            <w:r w:rsidRPr="007C7D09">
              <w:rPr>
                <w:sz w:val="22"/>
                <w:szCs w:val="22"/>
                <w:lang w:val="uk-UA"/>
              </w:rPr>
              <w:t xml:space="preserve"> Закону України «Про фінансові послуги та </w:t>
            </w:r>
            <w:r w:rsidR="009E5C9B" w:rsidRPr="009E5C9B">
              <w:rPr>
                <w:sz w:val="22"/>
                <w:szCs w:val="22"/>
                <w:lang w:val="uk-UA"/>
              </w:rPr>
              <w:t>фінансові компанії</w:t>
            </w:r>
            <w:r w:rsidR="009E5C9B">
              <w:rPr>
                <w:sz w:val="22"/>
                <w:szCs w:val="22"/>
                <w:lang w:val="uk-UA"/>
              </w:rPr>
              <w:t xml:space="preserve">» </w:t>
            </w:r>
            <w:r w:rsidR="009E5C9B" w:rsidRPr="009E5C9B">
              <w:rPr>
                <w:sz w:val="22"/>
                <w:szCs w:val="22"/>
                <w:lang w:val="uk-UA"/>
              </w:rPr>
              <w:t xml:space="preserve">№ </w:t>
            </w:r>
            <w:r w:rsidRPr="007C7D09">
              <w:rPr>
                <w:sz w:val="22"/>
                <w:szCs w:val="22"/>
                <w:lang w:val="uk-UA"/>
              </w:rPr>
              <w:t>від 1</w:t>
            </w:r>
            <w:r w:rsidR="001B71A6">
              <w:rPr>
                <w:sz w:val="22"/>
                <w:szCs w:val="22"/>
                <w:lang w:val="uk-UA"/>
              </w:rPr>
              <w:t xml:space="preserve">4 </w:t>
            </w:r>
            <w:r w:rsidR="009E5C9B">
              <w:rPr>
                <w:sz w:val="22"/>
                <w:szCs w:val="22"/>
                <w:lang w:val="uk-UA"/>
              </w:rPr>
              <w:t>грудня</w:t>
            </w:r>
            <w:r w:rsidRPr="007C7D09">
              <w:rPr>
                <w:sz w:val="22"/>
                <w:szCs w:val="22"/>
                <w:lang w:val="uk-UA"/>
              </w:rPr>
              <w:t xml:space="preserve">  20</w:t>
            </w:r>
            <w:r w:rsidR="009E5C9B">
              <w:rPr>
                <w:sz w:val="22"/>
                <w:szCs w:val="22"/>
                <w:lang w:val="uk-UA"/>
              </w:rPr>
              <w:t>2</w:t>
            </w:r>
            <w:r w:rsidRPr="007C7D09">
              <w:rPr>
                <w:sz w:val="22"/>
                <w:szCs w:val="22"/>
                <w:lang w:val="uk-UA"/>
              </w:rPr>
              <w:t xml:space="preserve">1 року № </w:t>
            </w:r>
            <w:r w:rsidR="009E5C9B" w:rsidRPr="009E5C9B">
              <w:rPr>
                <w:sz w:val="22"/>
                <w:szCs w:val="22"/>
                <w:lang w:val="uk-UA"/>
              </w:rPr>
              <w:t>1953-IX</w:t>
            </w:r>
            <w:r w:rsidR="009E5C9B" w:rsidRPr="007C7D09" w:rsidDel="009E5C9B">
              <w:rPr>
                <w:sz w:val="22"/>
                <w:szCs w:val="22"/>
                <w:lang w:val="uk-UA"/>
              </w:rPr>
              <w:t xml:space="preserve"> </w:t>
            </w:r>
            <w:r w:rsidRPr="007C7D09">
              <w:rPr>
                <w:sz w:val="22"/>
                <w:szCs w:val="22"/>
                <w:lang w:val="en-US"/>
              </w:rPr>
              <w:t>III</w:t>
            </w:r>
            <w:r w:rsidRPr="007C7D09">
              <w:rPr>
                <w:sz w:val="22"/>
                <w:szCs w:val="22"/>
                <w:lang w:val="uk-UA"/>
              </w:rPr>
              <w:t xml:space="preserve"> надана вкладнику (про </w:t>
            </w:r>
            <w:r w:rsidR="001B71A6">
              <w:rPr>
                <w:sz w:val="22"/>
                <w:szCs w:val="22"/>
                <w:lang w:val="uk-UA"/>
              </w:rPr>
              <w:t xml:space="preserve">отримання необхідної, повної, доступної </w:t>
            </w:r>
            <w:r w:rsidRPr="007C7D09">
              <w:rPr>
                <w:sz w:val="22"/>
                <w:szCs w:val="22"/>
                <w:lang w:val="uk-UA"/>
              </w:rPr>
              <w:t xml:space="preserve"> та достовірної інформації про фінансов</w:t>
            </w:r>
            <w:r w:rsidR="001B71A6">
              <w:rPr>
                <w:sz w:val="22"/>
                <w:szCs w:val="22"/>
                <w:lang w:val="uk-UA"/>
              </w:rPr>
              <w:t>у</w:t>
            </w:r>
            <w:r w:rsidRPr="007C7D09">
              <w:rPr>
                <w:sz w:val="22"/>
                <w:szCs w:val="22"/>
                <w:lang w:val="uk-UA"/>
              </w:rPr>
              <w:t xml:space="preserve"> послуг</w:t>
            </w:r>
            <w:r w:rsidR="001B71A6">
              <w:rPr>
                <w:sz w:val="22"/>
                <w:szCs w:val="22"/>
                <w:lang w:val="uk-UA"/>
              </w:rPr>
              <w:t xml:space="preserve">у та </w:t>
            </w:r>
            <w:r w:rsidR="005875E3">
              <w:rPr>
                <w:sz w:val="22"/>
                <w:szCs w:val="22"/>
                <w:lang w:val="uk-UA"/>
              </w:rPr>
              <w:t xml:space="preserve">про </w:t>
            </w:r>
            <w:r w:rsidR="001B71A6">
              <w:rPr>
                <w:sz w:val="22"/>
                <w:szCs w:val="22"/>
                <w:lang w:val="uk-UA"/>
              </w:rPr>
              <w:t>її надавача у визначеному законодавством обсязі, достатньої для прийняття ним свідомого рішення про отримання такої послуги</w:t>
            </w:r>
            <w:r w:rsidRPr="007C7D09">
              <w:rPr>
                <w:sz w:val="22"/>
                <w:szCs w:val="22"/>
                <w:lang w:val="uk-UA"/>
              </w:rPr>
              <w:t>).</w:t>
            </w:r>
          </w:p>
        </w:tc>
      </w:tr>
      <w:tr w:rsidR="008B6154" w:rsidRPr="007C7D09" w:rsidTr="00615A8E">
        <w:trPr>
          <w:cantSplit/>
          <w:trHeight w:val="379"/>
        </w:trPr>
        <w:tc>
          <w:tcPr>
            <w:tcW w:w="5563" w:type="dxa"/>
            <w:shd w:val="clear" w:color="auto" w:fill="auto"/>
          </w:tcPr>
          <w:p w:rsidR="008B6154" w:rsidRPr="007C7D09" w:rsidRDefault="008B6154" w:rsidP="00AD17CC">
            <w:pPr>
              <w:jc w:val="center"/>
              <w:rPr>
                <w:b/>
                <w:noProof/>
                <w:sz w:val="22"/>
                <w:szCs w:val="22"/>
                <w:lang w:val="en-US"/>
              </w:rPr>
            </w:pPr>
            <w:r w:rsidRPr="007C7D09">
              <w:rPr>
                <w:b/>
                <w:sz w:val="22"/>
                <w:szCs w:val="22"/>
                <w:lang w:val="en-US"/>
              </w:rPr>
              <w:t>8.TERMS OF THE  GUARANTEE FUND</w:t>
            </w:r>
          </w:p>
        </w:tc>
        <w:tc>
          <w:tcPr>
            <w:tcW w:w="5528" w:type="dxa"/>
            <w:shd w:val="clear" w:color="auto" w:fill="auto"/>
          </w:tcPr>
          <w:p w:rsidR="008B6154" w:rsidRPr="007C7D09" w:rsidRDefault="008B6154" w:rsidP="00615A8E">
            <w:pPr>
              <w:jc w:val="center"/>
              <w:rPr>
                <w:b/>
                <w:sz w:val="22"/>
                <w:szCs w:val="22"/>
                <w:lang w:val="uk-UA"/>
              </w:rPr>
            </w:pPr>
            <w:r w:rsidRPr="007C7D09">
              <w:rPr>
                <w:b/>
                <w:bCs/>
                <w:sz w:val="22"/>
                <w:szCs w:val="22"/>
                <w:lang w:val="uk-UA"/>
              </w:rPr>
              <w:t>8.УМОВИ ФОНДУ ГАРАНТУВАННЯ ВКЛАДІВ ФІЗИЧНИХ ОСІБ</w:t>
            </w:r>
          </w:p>
        </w:tc>
      </w:tr>
      <w:tr w:rsidR="008B6154" w:rsidRPr="00762FA6" w:rsidTr="00615A8E">
        <w:trPr>
          <w:cantSplit/>
        </w:trPr>
        <w:tc>
          <w:tcPr>
            <w:tcW w:w="5563" w:type="dxa"/>
            <w:shd w:val="clear" w:color="auto" w:fill="auto"/>
          </w:tcPr>
          <w:p w:rsidR="008B6154" w:rsidRPr="007C7D09" w:rsidRDefault="008B6154" w:rsidP="008B6154">
            <w:pPr>
              <w:pStyle w:val="BodyText2"/>
              <w:spacing w:after="120"/>
              <w:ind w:right="72" w:firstLine="20"/>
              <w:rPr>
                <w:b/>
                <w:sz w:val="22"/>
                <w:szCs w:val="22"/>
                <w:lang w:val="en-US"/>
              </w:rPr>
            </w:pPr>
            <w:r w:rsidRPr="007C7D09">
              <w:rPr>
                <w:b/>
                <w:sz w:val="22"/>
                <w:szCs w:val="22"/>
                <w:lang w:val="en-US"/>
              </w:rPr>
              <w:t xml:space="preserve">8.1. </w:t>
            </w:r>
            <w:r w:rsidRPr="007C7D09">
              <w:rPr>
                <w:sz w:val="22"/>
                <w:szCs w:val="22"/>
                <w:lang w:val="en-US"/>
              </w:rPr>
              <w:t xml:space="preserve">The list of conditions under which the Guarantee fund (hereinafter referred to as the </w:t>
            </w:r>
            <w:r w:rsidRPr="007C7D09">
              <w:rPr>
                <w:b/>
                <w:sz w:val="22"/>
                <w:szCs w:val="22"/>
                <w:lang w:val="en-US"/>
              </w:rPr>
              <w:t>Fund</w:t>
            </w:r>
            <w:r w:rsidRPr="007C7D09">
              <w:rPr>
                <w:sz w:val="22"/>
                <w:szCs w:val="22"/>
                <w:lang w:val="en-US"/>
              </w:rPr>
              <w:t>) shall not reimburse the funds for Deposit are determined by item 4 Article 26 the Law of Ukraine “On the system of the Deposit Insurance“ and posted on the official website of the Fund on the Internet.</w:t>
            </w:r>
          </w:p>
        </w:tc>
        <w:tc>
          <w:tcPr>
            <w:tcW w:w="5528" w:type="dxa"/>
            <w:shd w:val="clear" w:color="auto" w:fill="auto"/>
          </w:tcPr>
          <w:p w:rsidR="008B6154" w:rsidRPr="007C7D09" w:rsidRDefault="008B6154" w:rsidP="008B6154">
            <w:pPr>
              <w:keepNext/>
              <w:keepLines/>
              <w:ind w:right="72" w:firstLine="20"/>
              <w:jc w:val="both"/>
              <w:rPr>
                <w:b/>
                <w:sz w:val="22"/>
                <w:szCs w:val="22"/>
                <w:lang w:val="uk-UA"/>
              </w:rPr>
            </w:pPr>
            <w:r w:rsidRPr="007C7D09">
              <w:rPr>
                <w:b/>
                <w:sz w:val="22"/>
                <w:szCs w:val="22"/>
                <w:lang w:val="uk-UA"/>
              </w:rPr>
              <w:t xml:space="preserve">8.1. </w:t>
            </w:r>
            <w:r w:rsidRPr="007C7D09">
              <w:rPr>
                <w:sz w:val="22"/>
                <w:szCs w:val="22"/>
                <w:lang w:val="uk-UA"/>
              </w:rPr>
              <w:t>Перелік умов, за яких Фонд гарантування вкладів фізичних осіб (далі -</w:t>
            </w:r>
            <w:r w:rsidRPr="007C7D09">
              <w:rPr>
                <w:b/>
                <w:sz w:val="22"/>
                <w:szCs w:val="22"/>
                <w:lang w:val="uk-UA"/>
              </w:rPr>
              <w:t>Фонд</w:t>
            </w:r>
            <w:r w:rsidRPr="007C7D09">
              <w:rPr>
                <w:sz w:val="22"/>
                <w:szCs w:val="22"/>
                <w:lang w:val="uk-UA"/>
              </w:rPr>
              <w:t>)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в мережі Інтернет.</w:t>
            </w:r>
          </w:p>
        </w:tc>
      </w:tr>
      <w:tr w:rsidR="008B6154" w:rsidRPr="00762FA6" w:rsidTr="00615A8E">
        <w:trPr>
          <w:cantSplit/>
          <w:trHeight w:val="935"/>
        </w:trPr>
        <w:tc>
          <w:tcPr>
            <w:tcW w:w="5563" w:type="dxa"/>
            <w:shd w:val="clear" w:color="auto" w:fill="auto"/>
          </w:tcPr>
          <w:p w:rsidR="00D941B8" w:rsidRPr="00D941B8" w:rsidRDefault="008B6154" w:rsidP="002F4037">
            <w:pPr>
              <w:pStyle w:val="BodyText2"/>
              <w:spacing w:after="120"/>
              <w:ind w:right="72" w:firstLine="20"/>
              <w:rPr>
                <w:b/>
                <w:sz w:val="22"/>
                <w:szCs w:val="22"/>
                <w:lang w:val="uk-UA"/>
              </w:rPr>
            </w:pPr>
            <w:r w:rsidRPr="007C7D09">
              <w:rPr>
                <w:b/>
                <w:sz w:val="22"/>
                <w:szCs w:val="22"/>
                <w:lang w:val="en-US"/>
              </w:rPr>
              <w:t xml:space="preserve">8.2. </w:t>
            </w:r>
            <w:r w:rsidR="00D941B8" w:rsidRPr="00D941B8">
              <w:rPr>
                <w:sz w:val="22"/>
                <w:szCs w:val="22"/>
                <w:lang w:val="en-US"/>
              </w:rPr>
              <w:t>The accrual of interest on deposits shall be terminated on the day of the start of the procedure for the withdrawal of the bank from the market by the Fund or on the day of the decision to revoke the banking license and liquidation of the bank - in the event that the National Bank of Ukraine makes a decision to revoke the banking license and liquidate the bank on the grounds specified in part</w:t>
            </w:r>
            <w:r w:rsidR="00D941B8">
              <w:rPr>
                <w:sz w:val="22"/>
                <w:szCs w:val="22"/>
                <w:lang w:val="uk-UA"/>
              </w:rPr>
              <w:t xml:space="preserve"> </w:t>
            </w:r>
            <w:r w:rsidR="00D941B8" w:rsidRPr="00D941B8">
              <w:rPr>
                <w:sz w:val="22"/>
                <w:szCs w:val="22"/>
                <w:lang w:val="en-US"/>
              </w:rPr>
              <w:t xml:space="preserve">the second Article 77 of the Law of Ukraine </w:t>
            </w:r>
            <w:r w:rsidR="00D941B8">
              <w:rPr>
                <w:sz w:val="22"/>
                <w:szCs w:val="22"/>
                <w:lang w:val="uk-UA"/>
              </w:rPr>
              <w:t>«</w:t>
            </w:r>
            <w:r w:rsidR="00D941B8" w:rsidRPr="00D941B8">
              <w:rPr>
                <w:sz w:val="22"/>
                <w:szCs w:val="22"/>
                <w:lang w:val="en-US"/>
              </w:rPr>
              <w:t>On Banks and Banking Activities</w:t>
            </w:r>
            <w:r w:rsidR="00D941B8">
              <w:rPr>
                <w:sz w:val="22"/>
                <w:szCs w:val="22"/>
                <w:lang w:val="uk-UA"/>
              </w:rPr>
              <w:t>»</w:t>
            </w:r>
          </w:p>
        </w:tc>
        <w:tc>
          <w:tcPr>
            <w:tcW w:w="5528" w:type="dxa"/>
            <w:shd w:val="clear" w:color="auto" w:fill="auto"/>
          </w:tcPr>
          <w:p w:rsidR="008B6154" w:rsidRPr="007C7D09" w:rsidRDefault="008B6154" w:rsidP="005A3922">
            <w:pPr>
              <w:keepNext/>
              <w:keepLines/>
              <w:ind w:right="72" w:firstLine="20"/>
              <w:jc w:val="both"/>
              <w:rPr>
                <w:b/>
                <w:sz w:val="22"/>
                <w:szCs w:val="22"/>
                <w:lang w:val="uk-UA"/>
              </w:rPr>
            </w:pPr>
            <w:r w:rsidRPr="00615A8E">
              <w:rPr>
                <w:b/>
                <w:sz w:val="22"/>
                <w:szCs w:val="22"/>
                <w:lang w:val="uk-UA"/>
              </w:rPr>
              <w:t>8.2.</w:t>
            </w:r>
            <w:r w:rsidRPr="00615A8E">
              <w:rPr>
                <w:sz w:val="22"/>
                <w:szCs w:val="22"/>
                <w:lang w:val="uk-UA"/>
              </w:rPr>
              <w:t xml:space="preserve"> </w:t>
            </w:r>
            <w:r w:rsidRPr="007C7D09">
              <w:rPr>
                <w:sz w:val="22"/>
                <w:szCs w:val="22"/>
                <w:lang w:val="uk-UA"/>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005A3922" w:rsidRPr="00615A8E">
              <w:rPr>
                <w:lang w:val="uk-UA"/>
              </w:rPr>
              <w:t xml:space="preserve"> </w:t>
            </w:r>
          </w:p>
        </w:tc>
      </w:tr>
      <w:tr w:rsidR="008B6154" w:rsidRPr="007C7D09" w:rsidTr="00615A8E">
        <w:trPr>
          <w:cantSplit/>
          <w:trHeight w:val="935"/>
        </w:trPr>
        <w:tc>
          <w:tcPr>
            <w:tcW w:w="5563" w:type="dxa"/>
            <w:shd w:val="clear" w:color="auto" w:fill="auto"/>
          </w:tcPr>
          <w:p w:rsidR="008B6154" w:rsidRPr="007C7D09" w:rsidRDefault="008B6154" w:rsidP="00E074CA">
            <w:pPr>
              <w:pStyle w:val="BodyText2"/>
              <w:spacing w:after="120"/>
              <w:ind w:right="72" w:firstLine="20"/>
              <w:rPr>
                <w:b/>
                <w:sz w:val="22"/>
                <w:szCs w:val="22"/>
                <w:lang w:val="en-US"/>
              </w:rPr>
            </w:pPr>
            <w:r w:rsidRPr="007C7D09">
              <w:rPr>
                <w:b/>
                <w:sz w:val="22"/>
                <w:szCs w:val="22"/>
                <w:lang w:val="en-US"/>
              </w:rPr>
              <w:t xml:space="preserve">8.3. </w:t>
            </w:r>
            <w:r w:rsidRPr="007C7D09">
              <w:rPr>
                <w:sz w:val="22"/>
                <w:szCs w:val="22"/>
                <w:lang w:val="en-US"/>
              </w:rPr>
              <w:t xml:space="preserve">Amount of maximal </w:t>
            </w:r>
            <w:r w:rsidR="00AD7A04" w:rsidRPr="007C7D09">
              <w:rPr>
                <w:sz w:val="22"/>
                <w:szCs w:val="22"/>
                <w:lang w:val="en-US"/>
              </w:rPr>
              <w:t>reimbursement</w:t>
            </w:r>
            <w:r w:rsidRPr="00283559">
              <w:rPr>
                <w:sz w:val="22"/>
                <w:szCs w:val="22"/>
                <w:lang w:val="en-US"/>
              </w:rPr>
              <w:t xml:space="preserve"> for deposits </w:t>
            </w:r>
            <w:proofErr w:type="gramStart"/>
            <w:r w:rsidRPr="00283559">
              <w:rPr>
                <w:sz w:val="22"/>
                <w:szCs w:val="22"/>
                <w:lang w:val="en-US"/>
              </w:rPr>
              <w:t>is posted</w:t>
            </w:r>
            <w:proofErr w:type="gramEnd"/>
            <w:r w:rsidRPr="00283559">
              <w:rPr>
                <w:sz w:val="22"/>
                <w:szCs w:val="22"/>
                <w:lang w:val="en-US"/>
              </w:rPr>
              <w:t xml:space="preserve"> on the official website of the Fund and in the official website of the bank on the Internet.</w:t>
            </w:r>
          </w:p>
        </w:tc>
        <w:tc>
          <w:tcPr>
            <w:tcW w:w="5528" w:type="dxa"/>
            <w:shd w:val="clear" w:color="auto" w:fill="auto"/>
          </w:tcPr>
          <w:p w:rsidR="008B6154" w:rsidRPr="007C7D09" w:rsidRDefault="008B6154" w:rsidP="008B6154">
            <w:pPr>
              <w:pStyle w:val="BodyText2"/>
              <w:spacing w:after="120"/>
              <w:ind w:right="72" w:firstLine="20"/>
              <w:rPr>
                <w:b/>
                <w:sz w:val="22"/>
                <w:szCs w:val="22"/>
                <w:lang w:val="uk-UA"/>
              </w:rPr>
            </w:pPr>
            <w:r w:rsidRPr="007C7D09">
              <w:rPr>
                <w:b/>
                <w:sz w:val="22"/>
                <w:szCs w:val="22"/>
                <w:lang w:val="uk-UA"/>
              </w:rPr>
              <w:t>8.3.</w:t>
            </w:r>
            <w:r w:rsidRPr="007C7D09">
              <w:rPr>
                <w:sz w:val="22"/>
                <w:szCs w:val="22"/>
                <w:lang w:val="uk-UA"/>
              </w:rPr>
              <w:t xml:space="preserve"> Сума граничного розміру відшкодування коштів за вкладами, розміщена на офіційній сторінці Фонду та банку в мережі Інтернет.</w:t>
            </w:r>
          </w:p>
        </w:tc>
      </w:tr>
      <w:tr w:rsidR="008B6154" w:rsidRPr="00762FA6" w:rsidTr="00615A8E">
        <w:trPr>
          <w:cantSplit/>
        </w:trPr>
        <w:tc>
          <w:tcPr>
            <w:tcW w:w="5563" w:type="dxa"/>
            <w:shd w:val="clear" w:color="auto" w:fill="auto"/>
          </w:tcPr>
          <w:p w:rsidR="008B6154" w:rsidRPr="007C7D09" w:rsidRDefault="008B6154" w:rsidP="00115608">
            <w:pPr>
              <w:pStyle w:val="BodyText2"/>
              <w:spacing w:after="120"/>
              <w:ind w:right="72" w:firstLine="20"/>
              <w:rPr>
                <w:b/>
                <w:sz w:val="22"/>
                <w:szCs w:val="22"/>
                <w:lang w:val="en-US"/>
              </w:rPr>
            </w:pPr>
            <w:proofErr w:type="gramStart"/>
            <w:r w:rsidRPr="007C7D09">
              <w:rPr>
                <w:b/>
                <w:noProof/>
                <w:sz w:val="22"/>
                <w:szCs w:val="22"/>
                <w:lang w:val="en-US"/>
              </w:rPr>
              <w:t xml:space="preserve">8.4. </w:t>
            </w:r>
            <w:r w:rsidRPr="007C7D09">
              <w:rPr>
                <w:sz w:val="22"/>
                <w:szCs w:val="22"/>
                <w:lang w:val="en-US"/>
              </w:rPr>
              <w:t xml:space="preserve">The client confirms that the Bank has acquainted him with the Certificate on the Deposit Guarantee System for Individuals (hereinafter - the Certificate) and confirms that he understands the procedure and conditions of reimbursement by the Deposit Guarantee Fund of individuals from the account specified in the Certificate also contacted at least once a calendar year is marked by joining the Certificate posted on the Bank's website for the address: </w:t>
            </w:r>
            <w:hyperlink r:id="rId16" w:history="1">
              <w:r w:rsidR="00115608" w:rsidRPr="0052547F">
                <w:rPr>
                  <w:rStyle w:val="Hyperlink"/>
                  <w:sz w:val="22"/>
                  <w:szCs w:val="22"/>
                  <w:lang w:val="en-US"/>
                </w:rPr>
                <w:t>http://www.nexent.com.ua</w:t>
              </w:r>
            </w:hyperlink>
            <w:r w:rsidRPr="007C7D09">
              <w:rPr>
                <w:sz w:val="22"/>
                <w:szCs w:val="22"/>
                <w:lang w:val="en-US"/>
              </w:rPr>
              <w:t xml:space="preserve">, which the </w:t>
            </w:r>
            <w:r w:rsidR="00AD7A04" w:rsidRPr="007C7D09">
              <w:rPr>
                <w:sz w:val="22"/>
                <w:szCs w:val="22"/>
                <w:lang w:val="en-US"/>
              </w:rPr>
              <w:t>bank</w:t>
            </w:r>
            <w:r w:rsidRPr="007C7D09">
              <w:rPr>
                <w:sz w:val="22"/>
                <w:szCs w:val="22"/>
                <w:lang w:val="en-US"/>
              </w:rPr>
              <w:t xml:space="preserve"> places for the purpose of acquainting the depositors with the text of the Certificate after signing and conclusion the Agreement, and / or which the Bank provides to the depositor by means of information, information and telecommunication systems or to his e-mail address, specified in the Agreement.</w:t>
            </w:r>
            <w:proofErr w:type="gramEnd"/>
          </w:p>
        </w:tc>
        <w:tc>
          <w:tcPr>
            <w:tcW w:w="5528" w:type="dxa"/>
            <w:shd w:val="clear" w:color="auto" w:fill="auto"/>
          </w:tcPr>
          <w:p w:rsidR="008B6154" w:rsidRPr="007C7D09" w:rsidRDefault="008B6154" w:rsidP="00115608">
            <w:pPr>
              <w:pStyle w:val="BodyText2"/>
              <w:spacing w:after="120"/>
              <w:ind w:right="72" w:firstLine="20"/>
              <w:rPr>
                <w:b/>
                <w:sz w:val="22"/>
                <w:szCs w:val="22"/>
                <w:lang w:val="uk-UA"/>
              </w:rPr>
            </w:pPr>
            <w:r w:rsidRPr="007C7D09">
              <w:rPr>
                <w:b/>
                <w:sz w:val="22"/>
                <w:szCs w:val="22"/>
                <w:lang w:val="uk-UA"/>
              </w:rPr>
              <w:t xml:space="preserve">8.4. </w:t>
            </w:r>
            <w:r w:rsidRPr="007C7D09">
              <w:rPr>
                <w:sz w:val="22"/>
                <w:szCs w:val="22"/>
                <w:lang w:val="uk-UA"/>
              </w:rPr>
              <w:t>Вкладник підтверджує</w:t>
            </w:r>
            <w:r w:rsidRPr="007C7D09">
              <w:rPr>
                <w:b/>
                <w:sz w:val="22"/>
                <w:szCs w:val="22"/>
                <w:lang w:val="uk-UA"/>
              </w:rPr>
              <w:t xml:space="preserve">, </w:t>
            </w:r>
            <w:r w:rsidRPr="007C7D09">
              <w:rPr>
                <w:sz w:val="22"/>
                <w:szCs w:val="22"/>
                <w:lang w:val="uk-UA"/>
              </w:rPr>
              <w:t>що</w:t>
            </w:r>
            <w:r w:rsidRPr="007C7D09">
              <w:rPr>
                <w:b/>
                <w:sz w:val="22"/>
                <w:szCs w:val="22"/>
                <w:lang w:val="uk-UA"/>
              </w:rPr>
              <w:t xml:space="preserve"> </w:t>
            </w:r>
            <w:r w:rsidR="001D1B50" w:rsidRPr="007C7D09">
              <w:rPr>
                <w:sz w:val="22"/>
                <w:szCs w:val="22"/>
                <w:lang w:val="uk-UA"/>
              </w:rPr>
              <w:t>б</w:t>
            </w:r>
            <w:r w:rsidRPr="007C7D09">
              <w:rPr>
                <w:sz w:val="22"/>
                <w:szCs w:val="22"/>
                <w:lang w:val="uk-UA"/>
              </w:rPr>
              <w:t xml:space="preserve">анк до моменту укладання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w:t>
            </w:r>
            <w:r w:rsidR="001D1B50" w:rsidRPr="007C7D09">
              <w:rPr>
                <w:sz w:val="22"/>
                <w:szCs w:val="22"/>
                <w:lang w:val="uk-UA"/>
              </w:rPr>
              <w:t>б</w:t>
            </w:r>
            <w:r w:rsidRPr="007C7D09">
              <w:rPr>
                <w:sz w:val="22"/>
                <w:szCs w:val="22"/>
                <w:lang w:val="uk-UA"/>
              </w:rPr>
              <w:t xml:space="preserve">анку за адресою: </w:t>
            </w:r>
            <w:hyperlink r:id="rId17" w:history="1">
              <w:r w:rsidR="00115608" w:rsidRPr="0052547F">
                <w:rPr>
                  <w:rStyle w:val="Hyperlink"/>
                  <w:sz w:val="22"/>
                  <w:szCs w:val="22"/>
                  <w:lang w:val="uk-UA"/>
                </w:rPr>
                <w:t>http://www.nexent.com.ua</w:t>
              </w:r>
            </w:hyperlink>
            <w:r w:rsidRPr="007C7D09">
              <w:rPr>
                <w:sz w:val="22"/>
                <w:szCs w:val="22"/>
                <w:lang w:val="uk-UA"/>
              </w:rPr>
              <w:t xml:space="preserve">, яку </w:t>
            </w:r>
            <w:r w:rsidR="001D1B50" w:rsidRPr="007C7D09">
              <w:rPr>
                <w:sz w:val="22"/>
                <w:szCs w:val="22"/>
                <w:lang w:val="uk-UA"/>
              </w:rPr>
              <w:t>б</w:t>
            </w:r>
            <w:r w:rsidRPr="007C7D09">
              <w:rPr>
                <w:sz w:val="22"/>
                <w:szCs w:val="22"/>
                <w:lang w:val="uk-UA"/>
              </w:rPr>
              <w:t xml:space="preserve">анк  надає з метою ознайомлення вкладників з текстом Довідки після підписання і укладення  Договору, та/або яку </w:t>
            </w:r>
            <w:r w:rsidR="001D1B50" w:rsidRPr="007C7D09">
              <w:rPr>
                <w:sz w:val="22"/>
                <w:szCs w:val="22"/>
                <w:lang w:val="uk-UA"/>
              </w:rPr>
              <w:t>б</w:t>
            </w:r>
            <w:r w:rsidRPr="007C7D09">
              <w:rPr>
                <w:sz w:val="22"/>
                <w:szCs w:val="22"/>
                <w:lang w:val="uk-UA"/>
              </w:rPr>
              <w:t>анк направляє вкладнику за допомогою засобів інформаційних, інформаційно-телекомунікаційних систем або на його електронну адресу, зазначену у Договорі.</w:t>
            </w:r>
          </w:p>
        </w:tc>
      </w:tr>
    </w:tbl>
    <w:p w:rsidR="00FD64DE" w:rsidRPr="007C7D09" w:rsidRDefault="0058071B" w:rsidP="00FD64DE">
      <w:pPr>
        <w:ind w:right="72"/>
        <w:rPr>
          <w:b/>
          <w:bCs/>
          <w:sz w:val="22"/>
          <w:szCs w:val="22"/>
          <w:lang w:val="uk-UA"/>
        </w:rPr>
      </w:pPr>
      <w:r w:rsidRPr="007C7D09">
        <w:rPr>
          <w:b/>
          <w:bCs/>
          <w:sz w:val="22"/>
          <w:szCs w:val="22"/>
          <w:lang w:val="en-US"/>
        </w:rPr>
        <w:t>9</w:t>
      </w:r>
      <w:r w:rsidR="00FD64DE" w:rsidRPr="007C7D09">
        <w:rPr>
          <w:b/>
          <w:bCs/>
          <w:sz w:val="22"/>
          <w:szCs w:val="22"/>
          <w:lang w:val="uk-UA"/>
        </w:rPr>
        <w:t xml:space="preserve">. </w:t>
      </w:r>
      <w:r w:rsidR="0019044E" w:rsidRPr="007C7D09">
        <w:rPr>
          <w:b/>
          <w:bCs/>
          <w:noProof/>
          <w:sz w:val="22"/>
          <w:szCs w:val="22"/>
          <w:lang w:val="en-US"/>
        </w:rPr>
        <w:t>LOCATION</w:t>
      </w:r>
      <w:r w:rsidR="0019044E" w:rsidRPr="007C7D09">
        <w:rPr>
          <w:b/>
          <w:bCs/>
          <w:noProof/>
          <w:sz w:val="22"/>
          <w:szCs w:val="22"/>
          <w:lang w:val="uk-UA"/>
        </w:rPr>
        <w:t>,</w:t>
      </w:r>
      <w:r w:rsidR="0019044E" w:rsidRPr="007C7D09">
        <w:rPr>
          <w:b/>
          <w:bCs/>
          <w:noProof/>
          <w:sz w:val="22"/>
          <w:szCs w:val="22"/>
          <w:lang w:val="en-US"/>
        </w:rPr>
        <w:t xml:space="preserve"> DETAILS OF THE PARTIES AND COMMUNICATION CHANNELS / </w:t>
      </w:r>
      <w:proofErr w:type="gramStart"/>
      <w:r w:rsidR="0019044E" w:rsidRPr="007C7D09">
        <w:rPr>
          <w:b/>
          <w:bCs/>
          <w:sz w:val="22"/>
          <w:szCs w:val="22"/>
          <w:lang w:val="en-US"/>
        </w:rPr>
        <w:t>9</w:t>
      </w:r>
      <w:proofErr w:type="gramEnd"/>
      <w:r w:rsidR="0019044E" w:rsidRPr="007C7D09">
        <w:rPr>
          <w:b/>
          <w:bCs/>
          <w:sz w:val="22"/>
          <w:szCs w:val="22"/>
          <w:lang w:val="uk-UA"/>
        </w:rPr>
        <w:t>. МІСЦЕЗНАХОДЖЕННЯ, РЕКВІЗИТИ СТОРІН ТА КАНАЛИ ЗВ’ЯЗКУ</w:t>
      </w:r>
      <w:r w:rsidR="00E16146" w:rsidRPr="007C7D09">
        <w:rPr>
          <w:b/>
          <w:bCs/>
          <w:sz w:val="22"/>
          <w:szCs w:val="22"/>
          <w:lang w:val="uk-UA"/>
        </w:rPr>
        <w:t xml:space="preserve"> (К</w:t>
      </w:r>
      <w:r w:rsidR="005A055A" w:rsidRPr="007C7D09">
        <w:rPr>
          <w:b/>
          <w:bCs/>
          <w:sz w:val="22"/>
          <w:szCs w:val="22"/>
          <w:lang w:val="uk-UA"/>
        </w:rPr>
        <w:t>ОМУНАКАЦІЙ</w:t>
      </w:r>
      <w:r w:rsidR="00E16146" w:rsidRPr="007C7D09">
        <w:rPr>
          <w:b/>
          <w:bCs/>
          <w:sz w:val="22"/>
          <w:szCs w:val="22"/>
          <w:lang w:val="uk-UA"/>
        </w:rPr>
        <w:t>)</w:t>
      </w:r>
    </w:p>
    <w:p w:rsidR="00A26C2F" w:rsidRPr="007C7D09" w:rsidRDefault="00A26C2F" w:rsidP="00FD64DE">
      <w:pPr>
        <w:ind w:right="72"/>
        <w:rPr>
          <w:b/>
          <w:bCs/>
          <w:sz w:val="22"/>
          <w:szCs w:val="22"/>
          <w:lang w:val="uk-UA"/>
        </w:rPr>
      </w:pPr>
    </w:p>
    <w:p w:rsidR="00FD64DE" w:rsidRPr="00115608" w:rsidRDefault="00FD64DE" w:rsidP="00FD64DE">
      <w:pPr>
        <w:ind w:firstLine="20"/>
        <w:rPr>
          <w:sz w:val="22"/>
          <w:szCs w:val="22"/>
          <w:lang w:val="uk-UA"/>
        </w:rPr>
      </w:pPr>
      <w:r w:rsidRPr="007C7D09">
        <w:rPr>
          <w:b/>
          <w:sz w:val="22"/>
          <w:szCs w:val="22"/>
          <w:lang w:val="en-US"/>
        </w:rPr>
        <w:t>Bank</w:t>
      </w:r>
      <w:r w:rsidRPr="00115608">
        <w:rPr>
          <w:b/>
          <w:sz w:val="22"/>
          <w:szCs w:val="22"/>
          <w:lang w:val="uk-UA"/>
        </w:rPr>
        <w:t>:</w:t>
      </w:r>
      <w:r w:rsidRPr="00115608">
        <w:rPr>
          <w:sz w:val="22"/>
          <w:szCs w:val="22"/>
          <w:lang w:val="uk-UA"/>
        </w:rPr>
        <w:t xml:space="preserve">  JOINT-STOCK </w:t>
      </w:r>
      <w:proofErr w:type="gramStart"/>
      <w:r w:rsidRPr="00115608">
        <w:rPr>
          <w:sz w:val="22"/>
          <w:szCs w:val="22"/>
          <w:lang w:val="uk-UA"/>
        </w:rPr>
        <w:t>COMPANY  «</w:t>
      </w:r>
      <w:proofErr w:type="gramEnd"/>
      <w:r w:rsidR="003656A0" w:rsidRPr="00115608">
        <w:rPr>
          <w:sz w:val="22"/>
          <w:szCs w:val="22"/>
          <w:lang w:val="uk-UA"/>
        </w:rPr>
        <w:t xml:space="preserve">NEXENT </w:t>
      </w:r>
      <w:r w:rsidRPr="00115608">
        <w:rPr>
          <w:sz w:val="22"/>
          <w:szCs w:val="22"/>
          <w:lang w:val="uk-UA"/>
        </w:rPr>
        <w:t>BANK»/</w:t>
      </w:r>
      <w:r w:rsidRPr="00115608">
        <w:rPr>
          <w:b/>
          <w:sz w:val="22"/>
          <w:szCs w:val="22"/>
          <w:lang w:val="uk-UA"/>
        </w:rPr>
        <w:t>Банк:</w:t>
      </w:r>
      <w:r w:rsidRPr="00115608">
        <w:rPr>
          <w:sz w:val="22"/>
          <w:szCs w:val="22"/>
          <w:lang w:val="uk-UA"/>
        </w:rPr>
        <w:t xml:space="preserve">  АКЦІОНЕРНЕ ТОВАРИСТВО «</w:t>
      </w:r>
      <w:r w:rsidR="003656A0" w:rsidRPr="00115608">
        <w:rPr>
          <w:sz w:val="22"/>
          <w:szCs w:val="22"/>
          <w:lang w:val="uk-UA"/>
        </w:rPr>
        <w:t>НЕКСЕНТ БАНК»</w:t>
      </w:r>
      <w:r w:rsidRPr="00115608">
        <w:rPr>
          <w:sz w:val="22"/>
          <w:szCs w:val="22"/>
          <w:lang w:val="uk-UA"/>
        </w:rPr>
        <w:t xml:space="preserve"> </w:t>
      </w:r>
    </w:p>
    <w:p w:rsidR="00FD64DE" w:rsidRPr="007C7D09" w:rsidRDefault="00FD64DE" w:rsidP="00FD64DE">
      <w:pPr>
        <w:ind w:firstLine="20"/>
        <w:rPr>
          <w:sz w:val="22"/>
          <w:szCs w:val="22"/>
          <w:lang w:val="uk-UA"/>
        </w:rPr>
      </w:pPr>
      <w:r w:rsidRPr="00115608">
        <w:rPr>
          <w:sz w:val="22"/>
          <w:szCs w:val="22"/>
          <w:lang w:val="en-US"/>
        </w:rPr>
        <w:t>Address</w:t>
      </w:r>
      <w:r w:rsidRPr="00115608">
        <w:rPr>
          <w:sz w:val="22"/>
          <w:szCs w:val="22"/>
          <w:lang w:val="uk-UA"/>
        </w:rPr>
        <w:t>:</w:t>
      </w:r>
      <w:r w:rsidRPr="007C7D09">
        <w:rPr>
          <w:sz w:val="22"/>
          <w:szCs w:val="22"/>
          <w:lang w:val="uk-UA"/>
        </w:rPr>
        <w:t xml:space="preserve"> </w:t>
      </w:r>
      <w:r w:rsidR="00616271" w:rsidRPr="007C7D09">
        <w:rPr>
          <w:sz w:val="22"/>
          <w:szCs w:val="22"/>
          <w:lang w:val="uk-UA"/>
        </w:rPr>
        <w:t xml:space="preserve">01024, </w:t>
      </w:r>
      <w:r w:rsidR="00616271" w:rsidRPr="007C7D09">
        <w:rPr>
          <w:sz w:val="22"/>
          <w:szCs w:val="22"/>
          <w:lang w:val="en-US"/>
        </w:rPr>
        <w:t>K</w:t>
      </w:r>
      <w:r w:rsidR="00AD7A04" w:rsidRPr="007C7D09">
        <w:rPr>
          <w:sz w:val="22"/>
          <w:szCs w:val="22"/>
          <w:lang w:val="en-US"/>
        </w:rPr>
        <w:t>yiv</w:t>
      </w:r>
      <w:r w:rsidR="00616271" w:rsidRPr="007C7D09">
        <w:rPr>
          <w:sz w:val="22"/>
          <w:szCs w:val="22"/>
          <w:lang w:val="uk-UA"/>
        </w:rPr>
        <w:t xml:space="preserve">, 42-44 </w:t>
      </w:r>
      <w:proofErr w:type="spellStart"/>
      <w:r w:rsidR="00616271" w:rsidRPr="007C7D09">
        <w:rPr>
          <w:sz w:val="22"/>
          <w:szCs w:val="22"/>
          <w:lang w:val="en-US"/>
        </w:rPr>
        <w:t>Shovkovychna</w:t>
      </w:r>
      <w:proofErr w:type="spellEnd"/>
      <w:r w:rsidR="00616271" w:rsidRPr="007C7D09">
        <w:rPr>
          <w:sz w:val="22"/>
          <w:szCs w:val="22"/>
          <w:lang w:val="uk-UA"/>
        </w:rPr>
        <w:t xml:space="preserve"> </w:t>
      </w:r>
      <w:proofErr w:type="spellStart"/>
      <w:r w:rsidR="00616271" w:rsidRPr="007C7D09">
        <w:rPr>
          <w:sz w:val="22"/>
          <w:szCs w:val="22"/>
          <w:lang w:val="en-US"/>
        </w:rPr>
        <w:t>str</w:t>
      </w:r>
      <w:proofErr w:type="spellEnd"/>
      <w:r w:rsidR="00616271" w:rsidRPr="007C7D09">
        <w:rPr>
          <w:sz w:val="22"/>
          <w:szCs w:val="22"/>
          <w:lang w:val="uk-UA"/>
        </w:rPr>
        <w:t>.</w:t>
      </w:r>
      <w:r w:rsidRPr="007C7D09">
        <w:rPr>
          <w:sz w:val="22"/>
          <w:szCs w:val="22"/>
          <w:lang w:val="uk-UA"/>
        </w:rPr>
        <w:t xml:space="preserve">/ Адреса: </w:t>
      </w:r>
      <w:r w:rsidR="00616271" w:rsidRPr="007C7D09">
        <w:rPr>
          <w:sz w:val="22"/>
          <w:szCs w:val="22"/>
          <w:lang w:val="uk-UA"/>
        </w:rPr>
        <w:t>01024, м. Київ, вул. Шовковична, буд. 42-44</w:t>
      </w:r>
      <w:r w:rsidRPr="007C7D09">
        <w:rPr>
          <w:sz w:val="22"/>
          <w:szCs w:val="22"/>
          <w:lang w:val="uk-UA"/>
        </w:rPr>
        <w:t xml:space="preserve"> </w:t>
      </w:r>
    </w:p>
    <w:p w:rsidR="00FD64DE" w:rsidRPr="007C7D09" w:rsidRDefault="00FD64DE" w:rsidP="00FD64DE">
      <w:pPr>
        <w:ind w:firstLine="20"/>
        <w:rPr>
          <w:sz w:val="22"/>
          <w:szCs w:val="22"/>
          <w:lang w:val="uk-UA"/>
        </w:rPr>
      </w:pPr>
      <w:r w:rsidRPr="007C7D09">
        <w:rPr>
          <w:sz w:val="22"/>
          <w:szCs w:val="22"/>
          <w:lang w:val="uk-UA"/>
        </w:rPr>
        <w:t xml:space="preserve">EDRPOU </w:t>
      </w:r>
      <w:r w:rsidRPr="007C7D09">
        <w:rPr>
          <w:sz w:val="22"/>
          <w:szCs w:val="22"/>
          <w:lang w:val="en-US"/>
        </w:rPr>
        <w:t>code</w:t>
      </w:r>
      <w:r w:rsidRPr="007C7D09">
        <w:rPr>
          <w:sz w:val="22"/>
          <w:szCs w:val="22"/>
          <w:lang w:val="uk-UA"/>
        </w:rPr>
        <w:t>: 34576883/ код ЄДРПОУ: 34576883</w:t>
      </w:r>
    </w:p>
    <w:p w:rsidR="004B4951" w:rsidRPr="007C7D09" w:rsidRDefault="005D5D6A" w:rsidP="004B4951">
      <w:pPr>
        <w:ind w:firstLine="20"/>
        <w:rPr>
          <w:sz w:val="22"/>
          <w:szCs w:val="22"/>
          <w:lang w:val="uk-UA"/>
        </w:rPr>
      </w:pPr>
      <w:r w:rsidRPr="007C7D09">
        <w:rPr>
          <w:sz w:val="22"/>
          <w:szCs w:val="22"/>
          <w:lang w:val="en-US"/>
        </w:rPr>
        <w:t>Name</w:t>
      </w:r>
      <w:r w:rsidRPr="007C7D09">
        <w:rPr>
          <w:sz w:val="22"/>
          <w:szCs w:val="22"/>
          <w:lang w:val="uk-UA"/>
        </w:rPr>
        <w:t xml:space="preserve">/ П.І.Б. </w:t>
      </w:r>
      <w:r w:rsidR="00BE0429" w:rsidRPr="007C7D09">
        <w:rPr>
          <w:b/>
          <w:bCs/>
          <w:sz w:val="22"/>
          <w:szCs w:val="22"/>
          <w:lang w:val="uk-UA"/>
        </w:rPr>
        <w:t>___________________________</w:t>
      </w:r>
    </w:p>
    <w:p w:rsidR="004B4951" w:rsidRPr="007C7D09" w:rsidRDefault="004B4951" w:rsidP="004B4951">
      <w:pPr>
        <w:ind w:firstLine="20"/>
        <w:rPr>
          <w:sz w:val="22"/>
          <w:szCs w:val="22"/>
          <w:lang w:val="en-US"/>
        </w:rPr>
      </w:pPr>
      <w:r w:rsidRPr="007C7D09">
        <w:rPr>
          <w:sz w:val="22"/>
          <w:szCs w:val="22"/>
          <w:lang w:val="en-US"/>
        </w:rPr>
        <w:t>Position</w:t>
      </w:r>
      <w:r w:rsidRPr="007C7D09">
        <w:rPr>
          <w:sz w:val="22"/>
          <w:szCs w:val="22"/>
          <w:lang w:val="uk-UA"/>
        </w:rPr>
        <w:t xml:space="preserve">:/Посада: </w:t>
      </w:r>
      <w:r w:rsidR="00BE0429" w:rsidRPr="007C7D09">
        <w:rPr>
          <w:b/>
          <w:sz w:val="22"/>
          <w:szCs w:val="22"/>
          <w:lang w:val="en-US"/>
        </w:rPr>
        <w:t>_______________________</w:t>
      </w:r>
    </w:p>
    <w:p w:rsidR="004B4951" w:rsidRPr="007C7D09" w:rsidRDefault="004B4951" w:rsidP="004B4951">
      <w:pPr>
        <w:ind w:firstLine="20"/>
        <w:rPr>
          <w:sz w:val="22"/>
          <w:szCs w:val="22"/>
          <w:lang w:val="en-US"/>
        </w:rPr>
      </w:pPr>
      <w:r w:rsidRPr="007C7D09">
        <w:rPr>
          <w:sz w:val="22"/>
          <w:szCs w:val="22"/>
          <w:lang w:val="en-US"/>
        </w:rPr>
        <w:t>Acts on the basis of the Power of attorney</w:t>
      </w:r>
      <w:r w:rsidRPr="007C7D09">
        <w:rPr>
          <w:sz w:val="22"/>
          <w:szCs w:val="22"/>
          <w:lang w:val="uk-UA"/>
        </w:rPr>
        <w:t xml:space="preserve">/Діє на підставі довіреності №: </w:t>
      </w:r>
      <w:r w:rsidR="00BE0429" w:rsidRPr="007C7D09">
        <w:rPr>
          <w:sz w:val="22"/>
          <w:szCs w:val="22"/>
          <w:lang w:val="en-US"/>
        </w:rPr>
        <w:t>___</w:t>
      </w:r>
      <w:r w:rsidRPr="007C7D09">
        <w:rPr>
          <w:sz w:val="22"/>
          <w:szCs w:val="22"/>
          <w:lang w:val="en-US"/>
        </w:rPr>
        <w:t xml:space="preserve"> dated</w:t>
      </w:r>
      <w:r w:rsidRPr="007C7D09">
        <w:rPr>
          <w:sz w:val="22"/>
          <w:szCs w:val="22"/>
          <w:lang w:val="uk-UA"/>
        </w:rPr>
        <w:t xml:space="preserve"> </w:t>
      </w:r>
      <w:r w:rsidR="00BE0429" w:rsidRPr="007C7D09">
        <w:rPr>
          <w:sz w:val="22"/>
          <w:szCs w:val="22"/>
          <w:lang w:val="en-US"/>
        </w:rPr>
        <w:t>_____</w:t>
      </w:r>
      <w:proofErr w:type="gramStart"/>
      <w:r w:rsidR="00BE0429" w:rsidRPr="007C7D09">
        <w:rPr>
          <w:sz w:val="22"/>
          <w:szCs w:val="22"/>
          <w:lang w:val="en-US"/>
        </w:rPr>
        <w:t xml:space="preserve">_ </w:t>
      </w:r>
      <w:r w:rsidRPr="007C7D09">
        <w:rPr>
          <w:sz w:val="22"/>
          <w:szCs w:val="22"/>
          <w:lang w:val="en-US"/>
        </w:rPr>
        <w:t xml:space="preserve"> /</w:t>
      </w:r>
      <w:proofErr w:type="gramEnd"/>
      <w:r w:rsidRPr="007C7D09">
        <w:rPr>
          <w:sz w:val="22"/>
          <w:szCs w:val="22"/>
          <w:lang w:val="en-US"/>
        </w:rPr>
        <w:t xml:space="preserve"> </w:t>
      </w:r>
      <w:r w:rsidRPr="007C7D09">
        <w:rPr>
          <w:sz w:val="22"/>
          <w:szCs w:val="22"/>
          <w:lang w:val="uk-UA"/>
        </w:rPr>
        <w:t xml:space="preserve">№: </w:t>
      </w:r>
      <w:r w:rsidR="00BE0429" w:rsidRPr="007C7D09">
        <w:rPr>
          <w:sz w:val="22"/>
          <w:szCs w:val="22"/>
          <w:lang w:val="en-US"/>
        </w:rPr>
        <w:t>___</w:t>
      </w:r>
      <w:r w:rsidRPr="007C7D09">
        <w:rPr>
          <w:sz w:val="22"/>
          <w:szCs w:val="22"/>
          <w:lang w:val="uk-UA"/>
        </w:rPr>
        <w:t xml:space="preserve"> від </w:t>
      </w:r>
      <w:r w:rsidR="00BE0429" w:rsidRPr="007C7D09">
        <w:rPr>
          <w:sz w:val="22"/>
          <w:szCs w:val="22"/>
          <w:lang w:val="en-US"/>
        </w:rPr>
        <w:t>____</w:t>
      </w:r>
      <w:r w:rsidRPr="007C7D09">
        <w:rPr>
          <w:sz w:val="22"/>
          <w:szCs w:val="22"/>
          <w:lang w:val="uk-UA"/>
        </w:rPr>
        <w:t>р.</w:t>
      </w:r>
    </w:p>
    <w:p w:rsidR="004B4951" w:rsidRPr="007C7D09" w:rsidRDefault="004B4951" w:rsidP="004B4951">
      <w:pPr>
        <w:ind w:firstLine="20"/>
        <w:rPr>
          <w:sz w:val="22"/>
          <w:szCs w:val="22"/>
        </w:rPr>
      </w:pPr>
      <w:r w:rsidRPr="007C7D09">
        <w:rPr>
          <w:sz w:val="22"/>
          <w:szCs w:val="22"/>
        </w:rPr>
        <w:t xml:space="preserve">Канал </w:t>
      </w:r>
      <w:r w:rsidR="00183DC6" w:rsidRPr="00183DC6">
        <w:rPr>
          <w:sz w:val="22"/>
          <w:szCs w:val="22"/>
        </w:rPr>
        <w:t xml:space="preserve">комунікації </w:t>
      </w:r>
      <w:r w:rsidR="00183DC6" w:rsidRPr="00926A3D">
        <w:rPr>
          <w:sz w:val="22"/>
          <w:szCs w:val="22"/>
        </w:rPr>
        <w:t>(</w:t>
      </w:r>
      <w:r w:rsidRPr="007C7D09">
        <w:rPr>
          <w:sz w:val="22"/>
          <w:szCs w:val="22"/>
          <w:lang w:val="uk-UA"/>
        </w:rPr>
        <w:t>зв’язку</w:t>
      </w:r>
      <w:r w:rsidR="00183DC6" w:rsidRPr="00926A3D">
        <w:rPr>
          <w:sz w:val="22"/>
          <w:szCs w:val="22"/>
        </w:rPr>
        <w:t>)</w:t>
      </w:r>
      <w:r w:rsidRPr="007C7D09">
        <w:rPr>
          <w:sz w:val="22"/>
          <w:szCs w:val="22"/>
        </w:rPr>
        <w:t xml:space="preserve">: тел. + 38(044)390-67-33, факс: _____________, </w:t>
      </w:r>
    </w:p>
    <w:p w:rsidR="004B4951" w:rsidRPr="007C7D09" w:rsidRDefault="004B4951" w:rsidP="004B4951">
      <w:pPr>
        <w:ind w:firstLine="20"/>
        <w:rPr>
          <w:sz w:val="22"/>
          <w:szCs w:val="22"/>
        </w:rPr>
      </w:pPr>
      <w:r w:rsidRPr="007C7D09">
        <w:rPr>
          <w:sz w:val="22"/>
          <w:szCs w:val="22"/>
          <w:lang w:val="uk-UA"/>
        </w:rPr>
        <w:t>електронна</w:t>
      </w:r>
      <w:r w:rsidRPr="007C7D09">
        <w:rPr>
          <w:sz w:val="22"/>
          <w:szCs w:val="22"/>
        </w:rPr>
        <w:t xml:space="preserve"> адреса: </w:t>
      </w:r>
      <w:r w:rsidR="002666CC">
        <w:rPr>
          <w:sz w:val="22"/>
          <w:szCs w:val="22"/>
        </w:rPr>
        <w:fldChar w:fldCharType="begin"/>
      </w:r>
      <w:r w:rsidR="002666CC">
        <w:rPr>
          <w:sz w:val="22"/>
          <w:szCs w:val="22"/>
        </w:rPr>
        <w:instrText xml:space="preserve"> HYPERLINK "mailto:</w:instrText>
      </w:r>
      <w:r w:rsidR="002666CC" w:rsidRPr="00926A3D">
        <w:rPr>
          <w:sz w:val="22"/>
          <w:szCs w:val="22"/>
        </w:rPr>
        <w:instrText>GRCA@crediteurope.com.ua</w:instrText>
      </w:r>
      <w:r w:rsidR="002666CC">
        <w:rPr>
          <w:sz w:val="22"/>
          <w:szCs w:val="22"/>
        </w:rPr>
        <w:instrText xml:space="preserve">" </w:instrText>
      </w:r>
      <w:r w:rsidR="002666CC">
        <w:rPr>
          <w:sz w:val="22"/>
          <w:szCs w:val="22"/>
        </w:rPr>
        <w:fldChar w:fldCharType="separate"/>
      </w:r>
      <w:r w:rsidR="002666CC" w:rsidRPr="00AE3E99">
        <w:rPr>
          <w:rStyle w:val="Hyperlink"/>
          <w:sz w:val="22"/>
          <w:szCs w:val="22"/>
        </w:rPr>
        <w:t>GRCA@</w:t>
      </w:r>
      <w:r w:rsidR="00115608" w:rsidRPr="00115608">
        <w:rPr>
          <w:rStyle w:val="Hyperlink"/>
          <w:sz w:val="22"/>
          <w:szCs w:val="22"/>
        </w:rPr>
        <w:t>nexent</w:t>
      </w:r>
      <w:r w:rsidR="002666CC" w:rsidRPr="00AE3E99">
        <w:rPr>
          <w:rStyle w:val="Hyperlink"/>
          <w:sz w:val="22"/>
          <w:szCs w:val="22"/>
        </w:rPr>
        <w:t>.com.ua</w:t>
      </w:r>
      <w:r w:rsidR="002666CC">
        <w:rPr>
          <w:sz w:val="22"/>
          <w:szCs w:val="22"/>
        </w:rPr>
        <w:fldChar w:fldCharType="end"/>
      </w:r>
      <w:r w:rsidR="002666CC">
        <w:rPr>
          <w:sz w:val="22"/>
          <w:szCs w:val="22"/>
          <w:lang w:val="uk-UA"/>
        </w:rPr>
        <w:t xml:space="preserve">; </w:t>
      </w:r>
      <w:hyperlink r:id="rId18" w:history="1">
        <w:r w:rsidR="00EE4DCE" w:rsidRPr="001B42EC">
          <w:rPr>
            <w:rStyle w:val="Hyperlink"/>
            <w:sz w:val="22"/>
            <w:szCs w:val="22"/>
            <w:lang w:val="uk-UA"/>
          </w:rPr>
          <w:t>CustomerComplaints@nexent</w:t>
        </w:r>
        <w:r w:rsidR="00EE4DCE" w:rsidRPr="001B42EC">
          <w:rPr>
            <w:rStyle w:val="Hyperlink"/>
            <w:sz w:val="22"/>
            <w:szCs w:val="22"/>
          </w:rPr>
          <w:t>.</w:t>
        </w:r>
        <w:r w:rsidR="00EE4DCE" w:rsidRPr="001B42EC">
          <w:rPr>
            <w:rStyle w:val="Hyperlink"/>
            <w:sz w:val="22"/>
            <w:szCs w:val="22"/>
            <w:lang w:val="uk-UA"/>
          </w:rPr>
          <w:t>com.ua</w:t>
        </w:r>
      </w:hyperlink>
      <w:r w:rsidR="00EE4DCE">
        <w:rPr>
          <w:sz w:val="22"/>
          <w:szCs w:val="22"/>
          <w:lang w:val="uk-UA"/>
        </w:rPr>
        <w:t xml:space="preserve"> </w:t>
      </w:r>
      <w:bookmarkStart w:id="47" w:name="_GoBack"/>
      <w:bookmarkEnd w:id="47"/>
    </w:p>
    <w:p w:rsidR="004B4951" w:rsidRPr="00283559" w:rsidRDefault="004B4951" w:rsidP="004B4951">
      <w:pPr>
        <w:ind w:firstLine="20"/>
        <w:rPr>
          <w:sz w:val="22"/>
          <w:szCs w:val="22"/>
        </w:rPr>
      </w:pPr>
    </w:p>
    <w:p w:rsidR="004B4951" w:rsidRPr="00615A8E" w:rsidRDefault="004B4951" w:rsidP="004B4951">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  _</w:t>
      </w:r>
      <w:proofErr w:type="gramEnd"/>
      <w:r w:rsidRPr="00283559">
        <w:rPr>
          <w:sz w:val="22"/>
          <w:szCs w:val="22"/>
          <w:lang w:val="uk-UA"/>
        </w:rPr>
        <w:t>_____________________________</w:t>
      </w:r>
    </w:p>
    <w:p w:rsidR="004B4951" w:rsidRPr="00615A8E" w:rsidRDefault="004B4951" w:rsidP="004B4951">
      <w:pPr>
        <w:ind w:firstLine="20"/>
        <w:rPr>
          <w:sz w:val="22"/>
          <w:szCs w:val="22"/>
          <w:lang w:val="en-US"/>
        </w:rPr>
      </w:pPr>
    </w:p>
    <w:p w:rsidR="004B4951" w:rsidRPr="00283559" w:rsidRDefault="004B4951" w:rsidP="004B4951">
      <w:pPr>
        <w:ind w:firstLine="20"/>
        <w:rPr>
          <w:sz w:val="22"/>
          <w:szCs w:val="22"/>
          <w:lang w:val="uk-UA"/>
        </w:rPr>
      </w:pPr>
      <w:r w:rsidRPr="00283559">
        <w:rPr>
          <w:sz w:val="22"/>
          <w:szCs w:val="22"/>
          <w:lang w:val="en-US"/>
        </w:rPr>
        <w:t>Name</w:t>
      </w:r>
      <w:r w:rsidRPr="00283559">
        <w:rPr>
          <w:sz w:val="22"/>
          <w:szCs w:val="22"/>
          <w:lang w:val="uk-UA"/>
        </w:rPr>
        <w:t xml:space="preserve">/ П.І.Б. </w:t>
      </w:r>
      <w:r w:rsidR="00BE0429" w:rsidRPr="00615A8E">
        <w:rPr>
          <w:b/>
          <w:bCs/>
          <w:lang w:val="en-US"/>
        </w:rPr>
        <w:t>____________________________</w:t>
      </w:r>
    </w:p>
    <w:p w:rsidR="004B4951" w:rsidRPr="00283559" w:rsidRDefault="004B4951" w:rsidP="004B4951">
      <w:pPr>
        <w:ind w:firstLine="20"/>
        <w:rPr>
          <w:sz w:val="22"/>
          <w:szCs w:val="22"/>
          <w:lang w:val="uk-UA"/>
        </w:rPr>
      </w:pPr>
      <w:r w:rsidRPr="00283559">
        <w:rPr>
          <w:sz w:val="22"/>
          <w:szCs w:val="22"/>
          <w:lang w:val="en-US"/>
        </w:rPr>
        <w:t>Position</w:t>
      </w:r>
      <w:r w:rsidRPr="00283559">
        <w:rPr>
          <w:sz w:val="22"/>
          <w:szCs w:val="22"/>
          <w:lang w:val="uk-UA"/>
        </w:rPr>
        <w:t xml:space="preserve">:/Посада: </w:t>
      </w:r>
      <w:r w:rsidR="00BE0429" w:rsidRPr="00283559">
        <w:rPr>
          <w:rStyle w:val="Emphasis"/>
          <w:b/>
          <w:i w:val="0"/>
          <w:sz w:val="22"/>
          <w:szCs w:val="22"/>
          <w:lang w:val="en-US"/>
        </w:rPr>
        <w:t>______________________</w:t>
      </w:r>
    </w:p>
    <w:p w:rsidR="004B4951" w:rsidRPr="00283559" w:rsidRDefault="00BE0429" w:rsidP="004B4951">
      <w:pPr>
        <w:ind w:firstLine="20"/>
        <w:rPr>
          <w:sz w:val="22"/>
          <w:szCs w:val="22"/>
          <w:lang w:val="en-US"/>
        </w:rPr>
      </w:pPr>
      <w:r w:rsidRPr="00283559">
        <w:rPr>
          <w:sz w:val="22"/>
          <w:szCs w:val="22"/>
          <w:lang w:val="en-US"/>
        </w:rPr>
        <w:t>Acts on the basis of the Power of attorney</w:t>
      </w:r>
      <w:r w:rsidRPr="00283559">
        <w:rPr>
          <w:sz w:val="22"/>
          <w:szCs w:val="22"/>
          <w:lang w:val="uk-UA"/>
        </w:rPr>
        <w:t xml:space="preserve">/Діє на підставі довіреності №: </w:t>
      </w:r>
      <w:r w:rsidRPr="00283559">
        <w:rPr>
          <w:sz w:val="22"/>
          <w:szCs w:val="22"/>
          <w:lang w:val="en-US"/>
        </w:rPr>
        <w:t>___ dated</w:t>
      </w:r>
      <w:r w:rsidRPr="00283559">
        <w:rPr>
          <w:sz w:val="22"/>
          <w:szCs w:val="22"/>
          <w:lang w:val="uk-UA"/>
        </w:rPr>
        <w:t xml:space="preserve"> </w:t>
      </w:r>
      <w:r w:rsidRPr="00283559">
        <w:rPr>
          <w:sz w:val="22"/>
          <w:szCs w:val="22"/>
          <w:lang w:val="en-US"/>
        </w:rPr>
        <w:t>_____</w:t>
      </w:r>
      <w:proofErr w:type="gramStart"/>
      <w:r w:rsidRPr="00283559">
        <w:rPr>
          <w:sz w:val="22"/>
          <w:szCs w:val="22"/>
          <w:lang w:val="en-US"/>
        </w:rPr>
        <w:t>_  /</w:t>
      </w:r>
      <w:proofErr w:type="gramEnd"/>
      <w:r w:rsidRPr="00283559">
        <w:rPr>
          <w:sz w:val="22"/>
          <w:szCs w:val="22"/>
          <w:lang w:val="en-US"/>
        </w:rPr>
        <w:t xml:space="preserve"> </w:t>
      </w:r>
      <w:r w:rsidRPr="00283559">
        <w:rPr>
          <w:sz w:val="22"/>
          <w:szCs w:val="22"/>
          <w:lang w:val="uk-UA"/>
        </w:rPr>
        <w:t xml:space="preserve">№: </w:t>
      </w:r>
      <w:r w:rsidRPr="00283559">
        <w:rPr>
          <w:sz w:val="22"/>
          <w:szCs w:val="22"/>
          <w:lang w:val="en-US"/>
        </w:rPr>
        <w:t>___</w:t>
      </w:r>
      <w:r w:rsidRPr="00283559">
        <w:rPr>
          <w:sz w:val="22"/>
          <w:szCs w:val="22"/>
          <w:lang w:val="uk-UA"/>
        </w:rPr>
        <w:t xml:space="preserve"> від </w:t>
      </w:r>
      <w:r w:rsidRPr="00283559">
        <w:rPr>
          <w:sz w:val="22"/>
          <w:szCs w:val="22"/>
          <w:lang w:val="en-US"/>
        </w:rPr>
        <w:t>____</w:t>
      </w:r>
      <w:r w:rsidRPr="00283559">
        <w:rPr>
          <w:sz w:val="22"/>
          <w:szCs w:val="22"/>
          <w:lang w:val="uk-UA"/>
        </w:rPr>
        <w:t>р.</w:t>
      </w:r>
    </w:p>
    <w:p w:rsidR="004B4951" w:rsidRPr="00283559" w:rsidRDefault="004B4951" w:rsidP="004B4951">
      <w:pPr>
        <w:ind w:firstLine="20"/>
        <w:rPr>
          <w:sz w:val="22"/>
          <w:szCs w:val="22"/>
        </w:rPr>
      </w:pPr>
      <w:r w:rsidRPr="00283559">
        <w:rPr>
          <w:sz w:val="22"/>
          <w:szCs w:val="22"/>
        </w:rPr>
        <w:t xml:space="preserve">Канал </w:t>
      </w:r>
      <w:r w:rsidR="003941FA">
        <w:rPr>
          <w:sz w:val="22"/>
          <w:szCs w:val="22"/>
          <w:lang w:val="uk-UA"/>
        </w:rPr>
        <w:t>комунікації (</w:t>
      </w:r>
      <w:r w:rsidRPr="00283559">
        <w:rPr>
          <w:sz w:val="22"/>
          <w:szCs w:val="22"/>
          <w:lang w:val="uk-UA"/>
        </w:rPr>
        <w:t>зв’язку</w:t>
      </w:r>
      <w:r w:rsidR="003941FA">
        <w:rPr>
          <w:sz w:val="22"/>
          <w:szCs w:val="22"/>
          <w:lang w:val="uk-UA"/>
        </w:rPr>
        <w:t>)</w:t>
      </w:r>
      <w:r w:rsidR="00E16146" w:rsidRPr="00283559">
        <w:rPr>
          <w:sz w:val="22"/>
          <w:szCs w:val="22"/>
          <w:lang w:val="uk-UA"/>
        </w:rPr>
        <w:t xml:space="preserve"> </w:t>
      </w:r>
      <w:r w:rsidRPr="00283559">
        <w:rPr>
          <w:sz w:val="22"/>
          <w:szCs w:val="22"/>
        </w:rPr>
        <w:t xml:space="preserve">: тел. + 38(044)390-67-33, факс: _____________, </w:t>
      </w:r>
    </w:p>
    <w:p w:rsidR="004B4951" w:rsidRPr="00EE4DCE" w:rsidRDefault="004B4951" w:rsidP="004B4951">
      <w:pPr>
        <w:ind w:firstLine="20"/>
        <w:rPr>
          <w:sz w:val="22"/>
          <w:szCs w:val="22"/>
          <w:lang w:val="uk-UA"/>
        </w:rPr>
      </w:pPr>
      <w:r w:rsidRPr="00283559">
        <w:rPr>
          <w:sz w:val="22"/>
          <w:szCs w:val="22"/>
          <w:lang w:val="uk-UA"/>
        </w:rPr>
        <w:t>електронна</w:t>
      </w:r>
      <w:r w:rsidRPr="00283559">
        <w:rPr>
          <w:sz w:val="22"/>
          <w:szCs w:val="22"/>
        </w:rPr>
        <w:t xml:space="preserve"> адреса: </w:t>
      </w:r>
      <w:r w:rsidR="00EE4DCE">
        <w:rPr>
          <w:sz w:val="22"/>
          <w:szCs w:val="22"/>
        </w:rPr>
        <w:fldChar w:fldCharType="begin"/>
      </w:r>
      <w:r w:rsidR="00EE4DCE">
        <w:rPr>
          <w:sz w:val="22"/>
          <w:szCs w:val="22"/>
        </w:rPr>
        <w:instrText xml:space="preserve"> HYPERLINK "mailto:</w:instrText>
      </w:r>
      <w:r w:rsidR="00EE4DCE" w:rsidRPr="00926A3D">
        <w:rPr>
          <w:sz w:val="22"/>
          <w:szCs w:val="22"/>
        </w:rPr>
        <w:instrText>GRCA@</w:instrText>
      </w:r>
      <w:r w:rsidR="00EE4DCE" w:rsidRPr="00115608">
        <w:rPr>
          <w:sz w:val="22"/>
          <w:szCs w:val="22"/>
        </w:rPr>
        <w:instrText>nexent</w:instrText>
      </w:r>
      <w:r w:rsidR="00EE4DCE" w:rsidRPr="00926A3D">
        <w:rPr>
          <w:sz w:val="22"/>
          <w:szCs w:val="22"/>
        </w:rPr>
        <w:instrText>.com.ua</w:instrText>
      </w:r>
      <w:r w:rsidR="00EE4DCE">
        <w:rPr>
          <w:sz w:val="22"/>
          <w:szCs w:val="22"/>
        </w:rPr>
        <w:instrText xml:space="preserve">" </w:instrText>
      </w:r>
      <w:r w:rsidR="00EE4DCE">
        <w:rPr>
          <w:sz w:val="22"/>
          <w:szCs w:val="22"/>
        </w:rPr>
        <w:fldChar w:fldCharType="separate"/>
      </w:r>
      <w:r w:rsidR="00EE4DCE" w:rsidRPr="001B42EC">
        <w:rPr>
          <w:rStyle w:val="Hyperlink"/>
          <w:sz w:val="22"/>
          <w:szCs w:val="22"/>
        </w:rPr>
        <w:t>GRCA@nexent.com.ua</w:t>
      </w:r>
      <w:r w:rsidR="00EE4DCE">
        <w:rPr>
          <w:sz w:val="22"/>
          <w:szCs w:val="22"/>
        </w:rPr>
        <w:fldChar w:fldCharType="end"/>
      </w:r>
      <w:r w:rsidR="00EE4DCE">
        <w:rPr>
          <w:sz w:val="22"/>
          <w:szCs w:val="22"/>
          <w:lang w:val="uk-UA"/>
        </w:rPr>
        <w:t xml:space="preserve"> </w:t>
      </w:r>
    </w:p>
    <w:p w:rsidR="003161A8" w:rsidRPr="00283559" w:rsidRDefault="003161A8" w:rsidP="004B4951">
      <w:pPr>
        <w:ind w:firstLine="20"/>
        <w:rPr>
          <w:sz w:val="22"/>
          <w:szCs w:val="22"/>
        </w:rPr>
      </w:pPr>
    </w:p>
    <w:p w:rsidR="00FD64DE" w:rsidRPr="00615A8E" w:rsidRDefault="00E975F2" w:rsidP="003161A8">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Pr="00615A8E">
        <w:rPr>
          <w:sz w:val="22"/>
          <w:szCs w:val="22"/>
          <w:lang w:val="en-US"/>
        </w:rPr>
        <w:t xml:space="preserve"> </w:t>
      </w:r>
      <w:r w:rsidRPr="00283559">
        <w:rPr>
          <w:sz w:val="22"/>
          <w:szCs w:val="22"/>
          <w:lang w:val="uk-UA"/>
        </w:rPr>
        <w:t xml:space="preserve"> _</w:t>
      </w:r>
      <w:proofErr w:type="gramEnd"/>
      <w:r w:rsidRPr="00283559">
        <w:rPr>
          <w:sz w:val="22"/>
          <w:szCs w:val="22"/>
          <w:lang w:val="uk-UA"/>
        </w:rPr>
        <w:t>_____________________________</w:t>
      </w:r>
    </w:p>
    <w:p w:rsidR="00E975F2" w:rsidRPr="00615A8E" w:rsidRDefault="00E975F2" w:rsidP="00FD64DE">
      <w:pPr>
        <w:ind w:firstLine="20"/>
        <w:rPr>
          <w:sz w:val="22"/>
          <w:szCs w:val="22"/>
          <w:lang w:val="en-US"/>
        </w:rPr>
      </w:pPr>
    </w:p>
    <w:p w:rsidR="00FD64DE" w:rsidRPr="00283559" w:rsidRDefault="00FD64DE" w:rsidP="00FD64DE">
      <w:pPr>
        <w:ind w:firstLine="20"/>
        <w:rPr>
          <w:sz w:val="22"/>
          <w:szCs w:val="22"/>
          <w:lang w:val="uk-UA"/>
        </w:rPr>
      </w:pPr>
      <w:r w:rsidRPr="00283559">
        <w:rPr>
          <w:sz w:val="22"/>
          <w:szCs w:val="22"/>
          <w:lang w:val="en-US"/>
        </w:rPr>
        <w:t>Seal</w:t>
      </w:r>
      <w:r w:rsidRPr="00615A8E">
        <w:rPr>
          <w:sz w:val="22"/>
          <w:szCs w:val="22"/>
          <w:lang w:val="en-US"/>
        </w:rPr>
        <w:t>/</w:t>
      </w:r>
      <w:r w:rsidRPr="00283559">
        <w:rPr>
          <w:sz w:val="22"/>
          <w:szCs w:val="22"/>
          <w:lang w:val="uk-UA"/>
        </w:rPr>
        <w:t>М.П.</w:t>
      </w:r>
    </w:p>
    <w:p w:rsidR="00FD64DE" w:rsidRPr="00615A8E" w:rsidRDefault="00FD64DE" w:rsidP="00FD64DE">
      <w:pPr>
        <w:ind w:right="72"/>
        <w:rPr>
          <w:b/>
          <w:bCs/>
          <w:sz w:val="22"/>
          <w:szCs w:val="22"/>
          <w:lang w:val="en-US"/>
        </w:rPr>
      </w:pPr>
    </w:p>
    <w:p w:rsidR="00FD64DE" w:rsidRPr="00283559" w:rsidRDefault="00FD64DE" w:rsidP="00FD64DE">
      <w:pPr>
        <w:ind w:right="72"/>
        <w:rPr>
          <w:b/>
          <w:bCs/>
          <w:sz w:val="22"/>
          <w:szCs w:val="22"/>
          <w:lang w:val="en-US"/>
        </w:rPr>
      </w:pPr>
      <w:r w:rsidRPr="00283559">
        <w:rPr>
          <w:b/>
          <w:bCs/>
          <w:sz w:val="22"/>
          <w:szCs w:val="22"/>
          <w:lang w:val="en-US"/>
        </w:rPr>
        <w:t>Client, physical person, citizen /</w:t>
      </w:r>
      <w:r w:rsidRPr="00283559">
        <w:rPr>
          <w:b/>
          <w:bCs/>
          <w:sz w:val="22"/>
          <w:szCs w:val="22"/>
          <w:lang w:val="uk-UA"/>
        </w:rPr>
        <w:t>Вкладник</w:t>
      </w:r>
      <w:proofErr w:type="gramStart"/>
      <w:r w:rsidRPr="00283559">
        <w:rPr>
          <w:b/>
          <w:bCs/>
          <w:sz w:val="22"/>
          <w:szCs w:val="22"/>
          <w:lang w:val="uk-UA"/>
        </w:rPr>
        <w:t>,  фізична</w:t>
      </w:r>
      <w:proofErr w:type="gramEnd"/>
      <w:r w:rsidRPr="00283559">
        <w:rPr>
          <w:b/>
          <w:bCs/>
          <w:sz w:val="22"/>
          <w:szCs w:val="22"/>
          <w:lang w:val="uk-UA"/>
        </w:rPr>
        <w:t xml:space="preserve"> особа, громадянин</w:t>
      </w:r>
    </w:p>
    <w:p w:rsidR="00FD64DE" w:rsidRPr="007C7D09" w:rsidRDefault="00FD64DE" w:rsidP="00FD64DE">
      <w:pPr>
        <w:ind w:firstLine="20"/>
        <w:rPr>
          <w:sz w:val="22"/>
          <w:szCs w:val="22"/>
        </w:rPr>
      </w:pPr>
      <w:r w:rsidRPr="00283559">
        <w:rPr>
          <w:sz w:val="22"/>
          <w:szCs w:val="22"/>
          <w:lang w:val="en-US"/>
        </w:rPr>
        <w:t>Full name</w:t>
      </w:r>
      <w:r w:rsidRPr="00283559">
        <w:rPr>
          <w:sz w:val="22"/>
          <w:szCs w:val="22"/>
          <w:lang w:val="uk-UA"/>
        </w:rPr>
        <w:t xml:space="preserve">/П.І.Б. </w:t>
      </w:r>
      <w:r w:rsidR="007B0A33" w:rsidRPr="00283559">
        <w:rPr>
          <w:b/>
          <w:color w:val="000000"/>
          <w:sz w:val="22"/>
          <w:szCs w:val="22"/>
          <w:lang w:val="uk-UA"/>
        </w:rPr>
        <w:fldChar w:fldCharType="begin">
          <w:ffData>
            <w:name w:val="Altername3"/>
            <w:enabled/>
            <w:calcOnExit w:val="0"/>
            <w:textInput>
              <w:maxLength w:val="84"/>
            </w:textInput>
          </w:ffData>
        </w:fldChar>
      </w:r>
      <w:bookmarkStart w:id="48" w:name="Alternam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8"/>
      <w:r w:rsidR="007B0A33" w:rsidRPr="007C7D09">
        <w:rPr>
          <w:b/>
          <w:color w:val="000000"/>
          <w:sz w:val="22"/>
          <w:szCs w:val="22"/>
        </w:rPr>
        <w:t>/</w:t>
      </w:r>
      <w:r w:rsidR="007B0A33" w:rsidRPr="00283559">
        <w:rPr>
          <w:b/>
          <w:color w:val="000000"/>
          <w:sz w:val="22"/>
          <w:szCs w:val="22"/>
          <w:lang w:val="uk-UA"/>
        </w:rPr>
        <w:fldChar w:fldCharType="begin">
          <w:ffData>
            <w:name w:val="Contragent3"/>
            <w:enabled/>
            <w:calcOnExit w:val="0"/>
            <w:textInput>
              <w:maxLength w:val="84"/>
            </w:textInput>
          </w:ffData>
        </w:fldChar>
      </w:r>
      <w:bookmarkStart w:id="49" w:name="Contragent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9"/>
    </w:p>
    <w:p w:rsidR="00FD64DE" w:rsidRPr="007C7D09" w:rsidRDefault="00FD64DE" w:rsidP="00FD64DE">
      <w:pPr>
        <w:ind w:firstLine="20"/>
        <w:rPr>
          <w:sz w:val="22"/>
          <w:szCs w:val="22"/>
          <w:lang w:val="uk-UA"/>
        </w:rPr>
      </w:pPr>
      <w:r w:rsidRPr="007C7D09">
        <w:rPr>
          <w:sz w:val="22"/>
          <w:szCs w:val="22"/>
          <w:lang w:val="en-US"/>
        </w:rPr>
        <w:t>Tax</w:t>
      </w:r>
      <w:r w:rsidRPr="007C7D09">
        <w:rPr>
          <w:sz w:val="22"/>
          <w:szCs w:val="22"/>
        </w:rPr>
        <w:t xml:space="preserve"> </w:t>
      </w:r>
      <w:r w:rsidRPr="00283559">
        <w:rPr>
          <w:sz w:val="22"/>
          <w:szCs w:val="22"/>
          <w:lang w:val="en-US"/>
        </w:rPr>
        <w:t>number</w:t>
      </w:r>
      <w:r w:rsidRPr="00283559">
        <w:rPr>
          <w:sz w:val="22"/>
          <w:szCs w:val="22"/>
          <w:lang w:val="uk-UA"/>
        </w:rPr>
        <w:t xml:space="preserve"> /ідентифікаційний номер платника податків: </w:t>
      </w:r>
      <w:r w:rsidR="007B0A33" w:rsidRPr="00283559">
        <w:rPr>
          <w:b/>
          <w:sz w:val="22"/>
          <w:szCs w:val="22"/>
        </w:rPr>
        <w:fldChar w:fldCharType="begin">
          <w:ffData>
            <w:name w:val="Identifycode3"/>
            <w:enabled/>
            <w:calcOnExit w:val="0"/>
            <w:textInput/>
          </w:ffData>
        </w:fldChar>
      </w:r>
      <w:bookmarkStart w:id="50" w:name="Identifycode3"/>
      <w:r w:rsidR="007B0A33" w:rsidRPr="00283559">
        <w:rPr>
          <w:b/>
          <w:sz w:val="22"/>
          <w:szCs w:val="22"/>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0"/>
    </w:p>
    <w:p w:rsidR="00FD64DE" w:rsidRPr="007C7D09" w:rsidRDefault="00FD64DE" w:rsidP="00FD64DE">
      <w:pPr>
        <w:ind w:firstLine="20"/>
        <w:rPr>
          <w:sz w:val="22"/>
          <w:szCs w:val="22"/>
          <w:lang w:val="en-US"/>
        </w:rPr>
      </w:pPr>
      <w:proofErr w:type="gramStart"/>
      <w:r w:rsidRPr="007C7D09">
        <w:rPr>
          <w:sz w:val="22"/>
          <w:szCs w:val="22"/>
          <w:lang w:val="en-US"/>
        </w:rPr>
        <w:t>Passport  issued</w:t>
      </w:r>
      <w:proofErr w:type="gramEnd"/>
      <w:r w:rsidRPr="007C7D09">
        <w:rPr>
          <w:sz w:val="22"/>
          <w:szCs w:val="22"/>
          <w:lang w:val="uk-UA"/>
        </w:rPr>
        <w:t>/Паспорт</w:t>
      </w:r>
      <w:r w:rsidR="007B0A33" w:rsidRPr="00283559">
        <w:rPr>
          <w:sz w:val="22"/>
          <w:szCs w:val="22"/>
          <w:lang w:val="en-US"/>
        </w:rPr>
        <w:t xml:space="preserve"> </w:t>
      </w:r>
      <w:r w:rsidRPr="00283559">
        <w:rPr>
          <w:sz w:val="22"/>
          <w:szCs w:val="22"/>
          <w:lang w:val="uk-UA"/>
        </w:rPr>
        <w:t xml:space="preserve"> </w:t>
      </w:r>
      <w:r w:rsidR="007B0A33" w:rsidRPr="00283559">
        <w:rPr>
          <w:b/>
          <w:color w:val="000000"/>
          <w:sz w:val="22"/>
          <w:szCs w:val="22"/>
          <w:lang w:val="uk-UA"/>
        </w:rPr>
        <w:fldChar w:fldCharType="begin">
          <w:ffData>
            <w:name w:val="Passportno3"/>
            <w:enabled/>
            <w:calcOnExit w:val="0"/>
            <w:textInput>
              <w:maxLength w:val="25"/>
            </w:textInput>
          </w:ffData>
        </w:fldChar>
      </w:r>
      <w:bookmarkStart w:id="51" w:name="Passportno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1"/>
      <w:r w:rsidRPr="007C7D09">
        <w:rPr>
          <w:sz w:val="22"/>
          <w:szCs w:val="22"/>
          <w:lang w:val="uk-UA"/>
        </w:rPr>
        <w:t>, виданий</w:t>
      </w:r>
      <w:r w:rsidR="007B0A33" w:rsidRPr="007C7D09">
        <w:rPr>
          <w:sz w:val="22"/>
          <w:szCs w:val="22"/>
          <w:lang w:val="en-US"/>
        </w:rPr>
        <w:t xml:space="preserve"> </w:t>
      </w:r>
      <w:r w:rsidRPr="007C7D09">
        <w:rPr>
          <w:sz w:val="22"/>
          <w:szCs w:val="22"/>
          <w:lang w:val="uk-UA"/>
        </w:rPr>
        <w:t xml:space="preserve"> </w:t>
      </w:r>
      <w:r w:rsidR="007B0A33" w:rsidRPr="00283559">
        <w:rPr>
          <w:b/>
          <w:color w:val="000000"/>
          <w:sz w:val="22"/>
          <w:szCs w:val="22"/>
          <w:lang w:val="uk-UA"/>
        </w:rPr>
        <w:fldChar w:fldCharType="begin">
          <w:ffData>
            <w:name w:val="Passportplace3"/>
            <w:enabled/>
            <w:calcOnExit w:val="0"/>
            <w:textInput>
              <w:maxLength w:val="50"/>
            </w:textInput>
          </w:ffData>
        </w:fldChar>
      </w:r>
      <w:bookmarkStart w:id="52" w:name="Passportplac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2"/>
      <w:r w:rsidR="007B0A33" w:rsidRPr="007C7D09">
        <w:rPr>
          <w:sz w:val="22"/>
          <w:szCs w:val="22"/>
          <w:lang w:val="uk-UA"/>
        </w:rPr>
        <w:t xml:space="preserve">, </w:t>
      </w:r>
      <w:r w:rsidR="007B0A33" w:rsidRPr="00283559">
        <w:rPr>
          <w:b/>
          <w:sz w:val="22"/>
          <w:szCs w:val="22"/>
        </w:rPr>
        <w:fldChar w:fldCharType="begin">
          <w:ffData>
            <w:name w:val="Passportissuedate3"/>
            <w:enabled/>
            <w:calcOnExit w:val="0"/>
            <w:textInput/>
          </w:ffData>
        </w:fldChar>
      </w:r>
      <w:bookmarkStart w:id="53" w:name="Passportissuedate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3"/>
      <w:r w:rsidR="007B0A33" w:rsidRPr="00283559">
        <w:rPr>
          <w:sz w:val="22"/>
          <w:szCs w:val="22"/>
          <w:lang w:val="en-US"/>
        </w:rPr>
        <w:fldChar w:fldCharType="begin"/>
      </w:r>
      <w:r w:rsidR="007B0A33" w:rsidRPr="00283559">
        <w:rPr>
          <w:sz w:val="22"/>
          <w:szCs w:val="22"/>
          <w:lang w:val="uk-UA"/>
        </w:rPr>
        <w:instrText xml:space="preserve"> </w:instrText>
      </w:r>
      <w:r w:rsidR="007B0A33" w:rsidRPr="00283559">
        <w:rPr>
          <w:sz w:val="22"/>
          <w:szCs w:val="22"/>
          <w:lang w:val="en-US"/>
        </w:rPr>
        <w:instrText>docvariable</w:instrText>
      </w:r>
      <w:r w:rsidR="007B0A33" w:rsidRPr="00283559">
        <w:rPr>
          <w:sz w:val="22"/>
          <w:szCs w:val="22"/>
          <w:lang w:val="uk-UA"/>
        </w:rPr>
        <w:instrText xml:space="preserve"> </w:instrText>
      </w:r>
      <w:r w:rsidR="007B0A33" w:rsidRPr="00283559">
        <w:rPr>
          <w:sz w:val="22"/>
          <w:szCs w:val="22"/>
          <w:lang w:val="en-US"/>
        </w:rPr>
        <w:instrText>c</w:instrText>
      </w:r>
      <w:r w:rsidR="007B0A33" w:rsidRPr="00283559">
        <w:rPr>
          <w:sz w:val="22"/>
          <w:szCs w:val="22"/>
          <w:lang w:val="uk-UA"/>
        </w:rPr>
        <w:instrText>_</w:instrText>
      </w:r>
      <w:r w:rsidR="007B0A33" w:rsidRPr="00283559">
        <w:rPr>
          <w:sz w:val="22"/>
          <w:szCs w:val="22"/>
          <w:lang w:val="en-US"/>
        </w:rPr>
        <w:instrText>base</w:instrText>
      </w:r>
      <w:r w:rsidR="007B0A33" w:rsidRPr="00283559">
        <w:rPr>
          <w:sz w:val="22"/>
          <w:szCs w:val="22"/>
          <w:lang w:val="uk-UA"/>
        </w:rPr>
        <w:instrText>_</w:instrText>
      </w:r>
      <w:r w:rsidR="007B0A33" w:rsidRPr="00283559">
        <w:rPr>
          <w:sz w:val="22"/>
          <w:szCs w:val="22"/>
          <w:lang w:val="en-US"/>
        </w:rPr>
        <w:instrText>doc</w:instrText>
      </w:r>
      <w:r w:rsidR="007B0A33" w:rsidRPr="00283559">
        <w:rPr>
          <w:sz w:val="22"/>
          <w:szCs w:val="22"/>
          <w:lang w:val="uk-UA"/>
        </w:rPr>
        <w:instrText>_</w:instrText>
      </w:r>
      <w:r w:rsidR="007B0A33" w:rsidRPr="00283559">
        <w:rPr>
          <w:sz w:val="22"/>
          <w:szCs w:val="22"/>
          <w:lang w:val="en-US"/>
        </w:rPr>
        <w:instrText>distributed</w:instrText>
      </w:r>
      <w:r w:rsidR="007B0A33" w:rsidRPr="00283559">
        <w:rPr>
          <w:sz w:val="22"/>
          <w:szCs w:val="22"/>
          <w:lang w:val="en-US"/>
        </w:rPr>
        <w:fldChar w:fldCharType="end"/>
      </w:r>
    </w:p>
    <w:p w:rsidR="00FD64DE" w:rsidRPr="007C7D09" w:rsidRDefault="00FD64DE" w:rsidP="00FD64DE">
      <w:pPr>
        <w:ind w:firstLine="20"/>
        <w:rPr>
          <w:sz w:val="22"/>
          <w:szCs w:val="22"/>
          <w:lang w:val="uk-UA"/>
        </w:rPr>
      </w:pPr>
      <w:r w:rsidRPr="007C7D09">
        <w:rPr>
          <w:sz w:val="22"/>
          <w:szCs w:val="22"/>
          <w:lang w:val="en-US"/>
        </w:rPr>
        <w:t>Registered and living</w:t>
      </w:r>
      <w:r w:rsidRPr="007C7D09">
        <w:rPr>
          <w:sz w:val="22"/>
          <w:szCs w:val="22"/>
          <w:lang w:val="uk-UA"/>
        </w:rPr>
        <w:t xml:space="preserve"> </w:t>
      </w:r>
      <w:r w:rsidRPr="00283559">
        <w:rPr>
          <w:sz w:val="22"/>
          <w:szCs w:val="22"/>
          <w:lang w:val="en-US"/>
        </w:rPr>
        <w:t>at</w:t>
      </w:r>
      <w:r w:rsidRPr="00283559">
        <w:rPr>
          <w:sz w:val="22"/>
          <w:szCs w:val="22"/>
          <w:lang w:val="uk-UA"/>
        </w:rPr>
        <w:t>/місце</w:t>
      </w:r>
      <w:r w:rsidR="007B0A33" w:rsidRPr="00283559">
        <w:rPr>
          <w:sz w:val="22"/>
          <w:szCs w:val="22"/>
          <w:lang w:val="uk-UA"/>
        </w:rPr>
        <w:t xml:space="preserve"> реєстрації (місце проживання) </w:t>
      </w:r>
      <w:r w:rsidR="007B0A33" w:rsidRPr="00283559">
        <w:rPr>
          <w:b/>
          <w:sz w:val="22"/>
          <w:szCs w:val="22"/>
        </w:rPr>
        <w:fldChar w:fldCharType="begin">
          <w:ffData>
            <w:name w:val="Contraddress3"/>
            <w:enabled/>
            <w:calcOnExit w:val="0"/>
            <w:textInput/>
          </w:ffData>
        </w:fldChar>
      </w:r>
      <w:bookmarkStart w:id="54" w:name="Contraddress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4"/>
      <w:r w:rsidRPr="007C7D09">
        <w:rPr>
          <w:sz w:val="22"/>
          <w:szCs w:val="22"/>
          <w:lang w:val="uk-UA"/>
        </w:rPr>
        <w:t xml:space="preserve"> </w:t>
      </w:r>
    </w:p>
    <w:p w:rsidR="00694DAE" w:rsidRPr="00283559" w:rsidRDefault="001B6070" w:rsidP="00694DAE">
      <w:pPr>
        <w:ind w:firstLine="20"/>
        <w:rPr>
          <w:sz w:val="22"/>
          <w:szCs w:val="22"/>
        </w:rPr>
      </w:pPr>
      <w:r w:rsidRPr="007C7D09">
        <w:rPr>
          <w:sz w:val="22"/>
          <w:szCs w:val="22"/>
        </w:rPr>
        <w:t xml:space="preserve">Канал </w:t>
      </w:r>
      <w:r w:rsidR="003941FA" w:rsidRPr="003941FA">
        <w:rPr>
          <w:sz w:val="22"/>
          <w:szCs w:val="22"/>
        </w:rPr>
        <w:t xml:space="preserve">комунікації </w:t>
      </w:r>
      <w:r w:rsidR="003941FA">
        <w:rPr>
          <w:sz w:val="22"/>
          <w:szCs w:val="22"/>
          <w:lang w:val="uk-UA"/>
        </w:rPr>
        <w:t>(</w:t>
      </w:r>
      <w:r w:rsidRPr="00283559">
        <w:rPr>
          <w:sz w:val="22"/>
          <w:szCs w:val="22"/>
          <w:lang w:val="uk-UA"/>
        </w:rPr>
        <w:t>зв’язку</w:t>
      </w:r>
      <w:r w:rsidR="003941FA">
        <w:rPr>
          <w:sz w:val="22"/>
          <w:szCs w:val="22"/>
          <w:lang w:val="uk-UA"/>
        </w:rPr>
        <w:t>)</w:t>
      </w:r>
      <w:r w:rsidRPr="00283559">
        <w:rPr>
          <w:sz w:val="22"/>
          <w:szCs w:val="22"/>
        </w:rPr>
        <w:t xml:space="preserve">: тел. </w:t>
      </w:r>
      <w:r w:rsidRPr="00283559">
        <w:rPr>
          <w:b/>
          <w:sz w:val="22"/>
          <w:szCs w:val="22"/>
        </w:rPr>
        <w:fldChar w:fldCharType="begin">
          <w:ffData>
            <w:name w:val="phone"/>
            <w:enabled/>
            <w:calcOnExit w:val="0"/>
            <w:textInput/>
          </w:ffData>
        </w:fldChar>
      </w:r>
      <w:bookmarkStart w:id="55" w:name="phone"/>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5"/>
      <w:r w:rsidRPr="007C7D09">
        <w:rPr>
          <w:sz w:val="22"/>
          <w:szCs w:val="22"/>
        </w:rPr>
        <w:t xml:space="preserve">, факс: ______________, </w:t>
      </w:r>
      <w:r w:rsidRPr="007C7D09">
        <w:rPr>
          <w:sz w:val="22"/>
          <w:szCs w:val="22"/>
          <w:lang w:val="uk-UA"/>
        </w:rPr>
        <w:t>електронна</w:t>
      </w:r>
      <w:r w:rsidRPr="007C7D09">
        <w:rPr>
          <w:sz w:val="22"/>
          <w:szCs w:val="22"/>
        </w:rPr>
        <w:t xml:space="preserve"> адреса: </w:t>
      </w:r>
      <w:r w:rsidRPr="00283559">
        <w:rPr>
          <w:b/>
          <w:sz w:val="22"/>
          <w:szCs w:val="22"/>
        </w:rPr>
        <w:fldChar w:fldCharType="begin">
          <w:ffData>
            <w:name w:val="email"/>
            <w:enabled/>
            <w:calcOnExit w:val="0"/>
            <w:textInput/>
          </w:ffData>
        </w:fldChar>
      </w:r>
      <w:bookmarkStart w:id="56" w:name="email"/>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6"/>
      <w:r w:rsidRPr="007C7D09">
        <w:rPr>
          <w:sz w:val="22"/>
          <w:szCs w:val="22"/>
        </w:rPr>
        <w:t>,</w:t>
      </w:r>
      <w:r w:rsidRPr="007C7D09">
        <w:rPr>
          <w:sz w:val="22"/>
          <w:szCs w:val="22"/>
          <w:lang w:val="uk-UA"/>
        </w:rPr>
        <w:t xml:space="preserve"> </w:t>
      </w:r>
      <w:r w:rsidR="00DA4258" w:rsidRPr="007C7D09">
        <w:rPr>
          <w:sz w:val="22"/>
          <w:szCs w:val="22"/>
          <w:lang w:val="uk-UA"/>
        </w:rPr>
        <w:t>месенджер ____________________</w:t>
      </w:r>
      <w:r w:rsidR="00DA4258" w:rsidRPr="00283559">
        <w:rPr>
          <w:sz w:val="22"/>
          <w:szCs w:val="22"/>
        </w:rPr>
        <w:t>________________</w:t>
      </w:r>
    </w:p>
    <w:p w:rsidR="00390CD5" w:rsidRPr="00283559" w:rsidRDefault="00390CD5" w:rsidP="00FD64DE">
      <w:pPr>
        <w:ind w:firstLine="20"/>
        <w:rPr>
          <w:sz w:val="22"/>
          <w:szCs w:val="22"/>
        </w:rPr>
      </w:pPr>
    </w:p>
    <w:p w:rsidR="00FD64DE" w:rsidRPr="00283559" w:rsidRDefault="00FD64DE" w:rsidP="00FD64DE">
      <w:pPr>
        <w:ind w:firstLine="20"/>
        <w:rPr>
          <w:sz w:val="22"/>
          <w:szCs w:val="22"/>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00E975F2" w:rsidRPr="00283559">
        <w:rPr>
          <w:sz w:val="22"/>
          <w:szCs w:val="22"/>
        </w:rPr>
        <w:t xml:space="preserve"> </w:t>
      </w:r>
      <w:r w:rsidRPr="00283559">
        <w:rPr>
          <w:sz w:val="22"/>
          <w:szCs w:val="22"/>
          <w:lang w:val="uk-UA"/>
        </w:rPr>
        <w:t xml:space="preserve"> _</w:t>
      </w:r>
      <w:proofErr w:type="gramEnd"/>
      <w:r w:rsidRPr="00283559">
        <w:rPr>
          <w:sz w:val="22"/>
          <w:szCs w:val="22"/>
          <w:lang w:val="uk-UA"/>
        </w:rPr>
        <w:t>_____________________________</w:t>
      </w:r>
      <w:r w:rsidRPr="00283559">
        <w:rPr>
          <w:sz w:val="22"/>
          <w:szCs w:val="22"/>
          <w:lang w:val="uk-UA"/>
        </w:rPr>
        <w:tab/>
      </w:r>
    </w:p>
    <w:p w:rsidR="00FC4B60" w:rsidRPr="00283559" w:rsidRDefault="00FC4B60" w:rsidP="00FD64DE">
      <w:pPr>
        <w:ind w:firstLine="20"/>
        <w:rPr>
          <w:sz w:val="22"/>
          <w:szCs w:val="22"/>
        </w:rPr>
      </w:pPr>
    </w:p>
    <w:tbl>
      <w:tblPr>
        <w:tblW w:w="0" w:type="auto"/>
        <w:tblLook w:val="04A0" w:firstRow="1" w:lastRow="0" w:firstColumn="1" w:lastColumn="0" w:noHBand="0" w:noVBand="1"/>
      </w:tblPr>
      <w:tblGrid>
        <w:gridCol w:w="10463"/>
      </w:tblGrid>
      <w:tr w:rsidR="00FC4B60" w:rsidRPr="00283559" w:rsidTr="00615A8E">
        <w:tc>
          <w:tcPr>
            <w:tcW w:w="10463" w:type="dxa"/>
            <w:shd w:val="clear" w:color="auto" w:fill="auto"/>
          </w:tcPr>
          <w:p w:rsidR="00FC4B60" w:rsidRPr="00283559" w:rsidRDefault="00FC4B60" w:rsidP="00FC4B60">
            <w:pPr>
              <w:ind w:firstLine="20"/>
              <w:jc w:val="both"/>
              <w:rPr>
                <w:sz w:val="22"/>
                <w:szCs w:val="22"/>
                <w:lang w:val="uk-UA"/>
              </w:rPr>
            </w:pPr>
            <w:r w:rsidRPr="00283559">
              <w:rPr>
                <w:sz w:val="22"/>
                <w:szCs w:val="22"/>
                <w:lang w:val="uk-UA"/>
              </w:rPr>
              <w:t>I</w:t>
            </w:r>
            <w:r w:rsidR="007B0A33" w:rsidRPr="00283559">
              <w:rPr>
                <w:sz w:val="22"/>
                <w:szCs w:val="22"/>
                <w:lang w:val="en-US"/>
              </w:rPr>
              <w:t>,</w:t>
            </w:r>
            <w:r w:rsidRPr="00283559">
              <w:rPr>
                <w:sz w:val="22"/>
                <w:szCs w:val="22"/>
                <w:lang w:val="uk-UA"/>
              </w:rPr>
              <w:t xml:space="preserve"> </w:t>
            </w:r>
            <w:r w:rsidR="007B0A33" w:rsidRPr="00283559">
              <w:rPr>
                <w:b/>
                <w:color w:val="000000"/>
                <w:sz w:val="22"/>
                <w:szCs w:val="22"/>
                <w:lang w:val="uk-UA"/>
              </w:rPr>
              <w:fldChar w:fldCharType="begin">
                <w:ffData>
                  <w:name w:val="Altername"/>
                  <w:enabled/>
                  <w:calcOnExit w:val="0"/>
                  <w:textInput>
                    <w:maxLength w:val="84"/>
                  </w:textInput>
                </w:ffData>
              </w:fldChar>
            </w:r>
            <w:bookmarkStart w:id="57" w:name="Altername"/>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7"/>
            <w:r w:rsidRPr="007C7D09">
              <w:rPr>
                <w:sz w:val="22"/>
                <w:szCs w:val="22"/>
                <w:lang w:val="uk-UA"/>
              </w:rPr>
              <w:t xml:space="preserve">, </w:t>
            </w:r>
            <w:r w:rsidRPr="007C7D09">
              <w:rPr>
                <w:sz w:val="22"/>
                <w:szCs w:val="22"/>
                <w:lang w:val="en-US"/>
              </w:rPr>
              <w:t>with my signature, confirm that before signing this agreement I have been notified on the conditions for the reimbursement of depo</w:t>
            </w:r>
            <w:r w:rsidR="00AB6101" w:rsidRPr="00283559">
              <w:rPr>
                <w:sz w:val="22"/>
                <w:szCs w:val="22"/>
                <w:lang w:val="en-US"/>
              </w:rPr>
              <w:t>sits by the</w:t>
            </w:r>
            <w:r w:rsidRPr="00283559">
              <w:rPr>
                <w:sz w:val="22"/>
                <w:szCs w:val="22"/>
                <w:lang w:val="en-US"/>
              </w:rPr>
              <w:t xml:space="preserve"> Guarantee Fund and familiarized with the certificate on the system of guaranteeing </w:t>
            </w:r>
            <w:r w:rsidRPr="007C7D09">
              <w:rPr>
                <w:sz w:val="22"/>
                <w:szCs w:val="22"/>
                <w:lang w:val="en-US"/>
              </w:rPr>
              <w:t>deposits of individuals and received it before the signing of this Agreement/</w:t>
            </w:r>
            <w:r w:rsidRPr="00283559">
              <w:rPr>
                <w:sz w:val="22"/>
                <w:szCs w:val="22"/>
                <w:lang w:val="en-US"/>
              </w:rPr>
              <w:t xml:space="preserve"> </w:t>
            </w:r>
            <w:r w:rsidRPr="00283559">
              <w:rPr>
                <w:sz w:val="22"/>
                <w:szCs w:val="22"/>
                <w:lang w:val="uk-UA"/>
              </w:rPr>
              <w:t xml:space="preserve">Я, </w:t>
            </w:r>
            <w:r w:rsidR="007B0A33" w:rsidRPr="00283559">
              <w:rPr>
                <w:b/>
                <w:color w:val="000000"/>
                <w:sz w:val="22"/>
                <w:szCs w:val="22"/>
                <w:lang w:val="uk-UA"/>
              </w:rPr>
              <w:fldChar w:fldCharType="begin">
                <w:ffData>
                  <w:name w:val="Contragent4"/>
                  <w:enabled/>
                  <w:calcOnExit w:val="0"/>
                  <w:textInput>
                    <w:maxLength w:val="84"/>
                  </w:textInput>
                </w:ffData>
              </w:fldChar>
            </w:r>
            <w:bookmarkStart w:id="58" w:name="Contragent4"/>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8"/>
            <w:r w:rsidR="007B0A33" w:rsidRPr="007C7D09">
              <w:rPr>
                <w:b/>
                <w:color w:val="000000"/>
                <w:sz w:val="22"/>
                <w:szCs w:val="22"/>
                <w:lang w:val="en-US"/>
              </w:rPr>
              <w:t>,</w:t>
            </w:r>
            <w:r w:rsidRPr="007C7D09">
              <w:rPr>
                <w:sz w:val="22"/>
                <w:szCs w:val="22"/>
                <w:lang w:val="uk-UA"/>
              </w:rPr>
              <w:t xml:space="preserve"> своїм окремим підписом підтверджую, що до підписання цього договору повідомлений(а)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w:t>
            </w:r>
            <w:proofErr w:type="spellStart"/>
            <w:r w:rsidRPr="00283559">
              <w:rPr>
                <w:sz w:val="22"/>
                <w:szCs w:val="22"/>
                <w:lang w:val="en-US"/>
              </w:rPr>
              <w:t>i</w:t>
            </w:r>
            <w:proofErr w:type="spellEnd"/>
            <w:r w:rsidRPr="00283559">
              <w:rPr>
                <w:sz w:val="22"/>
                <w:szCs w:val="22"/>
                <w:lang w:val="uk-UA"/>
              </w:rPr>
              <w:t xml:space="preserve"> одержав (-ла) її до підписання цього Договору.</w:t>
            </w:r>
          </w:p>
          <w:p w:rsidR="00FC4B60" w:rsidRPr="00283559" w:rsidRDefault="00FC4B60" w:rsidP="00FC4B60">
            <w:pPr>
              <w:ind w:firstLine="20"/>
              <w:jc w:val="both"/>
              <w:rPr>
                <w:b/>
                <w:sz w:val="22"/>
                <w:szCs w:val="22"/>
                <w:lang w:val="en-US"/>
              </w:rPr>
            </w:pPr>
          </w:p>
          <w:p w:rsidR="00FC4B60" w:rsidRPr="00283559" w:rsidRDefault="007B0A33" w:rsidP="00FC4B60">
            <w:pPr>
              <w:jc w:val="both"/>
              <w:rPr>
                <w:b/>
                <w:sz w:val="22"/>
                <w:szCs w:val="22"/>
                <w:lang w:val="uk-UA"/>
              </w:rPr>
            </w:pPr>
            <w:r w:rsidRPr="00283559">
              <w:rPr>
                <w:sz w:val="22"/>
                <w:szCs w:val="22"/>
                <w:lang w:val="en-US"/>
              </w:rPr>
              <w:t>Signature</w:t>
            </w:r>
            <w:r w:rsidRPr="00283559">
              <w:rPr>
                <w:sz w:val="22"/>
                <w:szCs w:val="22"/>
                <w:lang w:val="uk-UA"/>
              </w:rPr>
              <w:t>/Підпис</w:t>
            </w:r>
            <w:r w:rsidRPr="00283559">
              <w:rPr>
                <w:sz w:val="22"/>
                <w:szCs w:val="22"/>
                <w:lang w:val="en-US"/>
              </w:rPr>
              <w:t xml:space="preserve"> </w:t>
            </w:r>
            <w:r w:rsidRPr="00283559">
              <w:rPr>
                <w:sz w:val="22"/>
                <w:szCs w:val="22"/>
                <w:lang w:val="uk-UA"/>
              </w:rPr>
              <w:t xml:space="preserve"> ______________________________</w:t>
            </w:r>
          </w:p>
        </w:tc>
      </w:tr>
    </w:tbl>
    <w:p w:rsidR="00FC4B60" w:rsidRPr="00283559" w:rsidRDefault="00FC4B60" w:rsidP="00565514">
      <w:pPr>
        <w:rPr>
          <w:vanish/>
          <w:sz w:val="18"/>
          <w:szCs w:val="18"/>
          <w:lang w:val="uk-UA"/>
        </w:rPr>
      </w:pPr>
    </w:p>
    <w:sectPr w:rsidR="00FC4B60" w:rsidRPr="00283559" w:rsidSect="005266EC">
      <w:footerReference w:type="even" r:id="rId19"/>
      <w:footerReference w:type="default" r:id="rId20"/>
      <w:headerReference w:type="first" r:id="rId21"/>
      <w:pgSz w:w="11909" w:h="16834"/>
      <w:pgMar w:top="567" w:right="709" w:bottom="851" w:left="737" w:header="340" w:footer="567"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0A" w:rsidRDefault="009C0A0A">
      <w:r>
        <w:separator/>
      </w:r>
    </w:p>
  </w:endnote>
  <w:endnote w:type="continuationSeparator" w:id="0">
    <w:p w:rsidR="009C0A0A" w:rsidRDefault="009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854" w:rsidRDefault="002B2854" w:rsidP="00D6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0A" w:rsidRDefault="009C0A0A">
      <w:r>
        <w:separator/>
      </w:r>
    </w:p>
  </w:footnote>
  <w:footnote w:type="continuationSeparator" w:id="0">
    <w:p w:rsidR="009C0A0A" w:rsidRDefault="009C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5E4D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52287F"/>
    <w:multiLevelType w:val="multilevel"/>
    <w:tmpl w:val="A67EB3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9363390"/>
    <w:multiLevelType w:val="multilevel"/>
    <w:tmpl w:val="CC8232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90"/>
    <w:rsid w:val="0000040B"/>
    <w:rsid w:val="000068B3"/>
    <w:rsid w:val="000073DA"/>
    <w:rsid w:val="00011341"/>
    <w:rsid w:val="00021517"/>
    <w:rsid w:val="000300CD"/>
    <w:rsid w:val="00031607"/>
    <w:rsid w:val="000322A2"/>
    <w:rsid w:val="0003592B"/>
    <w:rsid w:val="00036D3E"/>
    <w:rsid w:val="00036E6E"/>
    <w:rsid w:val="000420B7"/>
    <w:rsid w:val="00046C9D"/>
    <w:rsid w:val="00047689"/>
    <w:rsid w:val="000547F4"/>
    <w:rsid w:val="00054E68"/>
    <w:rsid w:val="00056699"/>
    <w:rsid w:val="0005677D"/>
    <w:rsid w:val="00064506"/>
    <w:rsid w:val="00075531"/>
    <w:rsid w:val="000774BE"/>
    <w:rsid w:val="00084F08"/>
    <w:rsid w:val="000863D7"/>
    <w:rsid w:val="00090A3A"/>
    <w:rsid w:val="000927BA"/>
    <w:rsid w:val="000A0723"/>
    <w:rsid w:val="000A0E33"/>
    <w:rsid w:val="000A1B5C"/>
    <w:rsid w:val="000D330A"/>
    <w:rsid w:val="000D4815"/>
    <w:rsid w:val="000E42F6"/>
    <w:rsid w:val="000F1DF0"/>
    <w:rsid w:val="000F30CD"/>
    <w:rsid w:val="000F794A"/>
    <w:rsid w:val="001119BF"/>
    <w:rsid w:val="001124C6"/>
    <w:rsid w:val="001141D7"/>
    <w:rsid w:val="00115608"/>
    <w:rsid w:val="00117C5F"/>
    <w:rsid w:val="00117D9B"/>
    <w:rsid w:val="00123596"/>
    <w:rsid w:val="00124174"/>
    <w:rsid w:val="00124B22"/>
    <w:rsid w:val="00136AA5"/>
    <w:rsid w:val="0013749E"/>
    <w:rsid w:val="00137A21"/>
    <w:rsid w:val="00140D44"/>
    <w:rsid w:val="00146209"/>
    <w:rsid w:val="0014651F"/>
    <w:rsid w:val="00160D17"/>
    <w:rsid w:val="00164541"/>
    <w:rsid w:val="00165905"/>
    <w:rsid w:val="001734D3"/>
    <w:rsid w:val="0017695B"/>
    <w:rsid w:val="00183DC6"/>
    <w:rsid w:val="00184854"/>
    <w:rsid w:val="00185F21"/>
    <w:rsid w:val="00186111"/>
    <w:rsid w:val="00186275"/>
    <w:rsid w:val="0019044E"/>
    <w:rsid w:val="00193AF0"/>
    <w:rsid w:val="00195086"/>
    <w:rsid w:val="00197173"/>
    <w:rsid w:val="001972F1"/>
    <w:rsid w:val="001A1FBD"/>
    <w:rsid w:val="001A3700"/>
    <w:rsid w:val="001B6070"/>
    <w:rsid w:val="001B67A7"/>
    <w:rsid w:val="001B71A6"/>
    <w:rsid w:val="001B720F"/>
    <w:rsid w:val="001C0440"/>
    <w:rsid w:val="001C53C5"/>
    <w:rsid w:val="001C637C"/>
    <w:rsid w:val="001D1B50"/>
    <w:rsid w:val="001D1CBF"/>
    <w:rsid w:val="001D4206"/>
    <w:rsid w:val="001D43D9"/>
    <w:rsid w:val="001E376A"/>
    <w:rsid w:val="001E5525"/>
    <w:rsid w:val="001E6AE2"/>
    <w:rsid w:val="001E6E53"/>
    <w:rsid w:val="001E7ABC"/>
    <w:rsid w:val="001F6FAB"/>
    <w:rsid w:val="002012E1"/>
    <w:rsid w:val="00203340"/>
    <w:rsid w:val="00204675"/>
    <w:rsid w:val="002058C4"/>
    <w:rsid w:val="00225FD2"/>
    <w:rsid w:val="002354C8"/>
    <w:rsid w:val="002503DE"/>
    <w:rsid w:val="002573B1"/>
    <w:rsid w:val="002648E8"/>
    <w:rsid w:val="00264F9C"/>
    <w:rsid w:val="002666CC"/>
    <w:rsid w:val="00274659"/>
    <w:rsid w:val="00275C9F"/>
    <w:rsid w:val="00281A55"/>
    <w:rsid w:val="00283559"/>
    <w:rsid w:val="002A317E"/>
    <w:rsid w:val="002A381C"/>
    <w:rsid w:val="002A7454"/>
    <w:rsid w:val="002B2854"/>
    <w:rsid w:val="002C68BD"/>
    <w:rsid w:val="002D4FC9"/>
    <w:rsid w:val="002D6E85"/>
    <w:rsid w:val="002E2957"/>
    <w:rsid w:val="002E2E89"/>
    <w:rsid w:val="002E7728"/>
    <w:rsid w:val="002E7FAD"/>
    <w:rsid w:val="002F1A6D"/>
    <w:rsid w:val="002F1C47"/>
    <w:rsid w:val="002F21ED"/>
    <w:rsid w:val="002F4037"/>
    <w:rsid w:val="003044C3"/>
    <w:rsid w:val="00305D51"/>
    <w:rsid w:val="00307350"/>
    <w:rsid w:val="00314717"/>
    <w:rsid w:val="003161A8"/>
    <w:rsid w:val="00342843"/>
    <w:rsid w:val="003468B0"/>
    <w:rsid w:val="00360BA3"/>
    <w:rsid w:val="003614AC"/>
    <w:rsid w:val="003656A0"/>
    <w:rsid w:val="00371030"/>
    <w:rsid w:val="0037288F"/>
    <w:rsid w:val="00380CE9"/>
    <w:rsid w:val="003865F4"/>
    <w:rsid w:val="00390CD5"/>
    <w:rsid w:val="0039162A"/>
    <w:rsid w:val="00393709"/>
    <w:rsid w:val="003941FA"/>
    <w:rsid w:val="003A0445"/>
    <w:rsid w:val="003A17AE"/>
    <w:rsid w:val="003A56CF"/>
    <w:rsid w:val="003A5B08"/>
    <w:rsid w:val="003A7FA5"/>
    <w:rsid w:val="003B02FD"/>
    <w:rsid w:val="003B3AC1"/>
    <w:rsid w:val="003C38D6"/>
    <w:rsid w:val="003C7DEC"/>
    <w:rsid w:val="003D52AB"/>
    <w:rsid w:val="003E3961"/>
    <w:rsid w:val="003E4197"/>
    <w:rsid w:val="003F09F1"/>
    <w:rsid w:val="003F3F86"/>
    <w:rsid w:val="00401B8C"/>
    <w:rsid w:val="00402F4C"/>
    <w:rsid w:val="00403EF2"/>
    <w:rsid w:val="00407C8B"/>
    <w:rsid w:val="00410378"/>
    <w:rsid w:val="00414580"/>
    <w:rsid w:val="004169C0"/>
    <w:rsid w:val="00420A64"/>
    <w:rsid w:val="0042695B"/>
    <w:rsid w:val="00440168"/>
    <w:rsid w:val="004440C3"/>
    <w:rsid w:val="00445D63"/>
    <w:rsid w:val="00445EDA"/>
    <w:rsid w:val="0045133C"/>
    <w:rsid w:val="00452C14"/>
    <w:rsid w:val="00457A31"/>
    <w:rsid w:val="00462A43"/>
    <w:rsid w:val="004679BF"/>
    <w:rsid w:val="00473BA7"/>
    <w:rsid w:val="00474D03"/>
    <w:rsid w:val="00475E17"/>
    <w:rsid w:val="00475F64"/>
    <w:rsid w:val="0047634D"/>
    <w:rsid w:val="004777A3"/>
    <w:rsid w:val="004831C8"/>
    <w:rsid w:val="00487CB9"/>
    <w:rsid w:val="00496439"/>
    <w:rsid w:val="00497682"/>
    <w:rsid w:val="00497C4C"/>
    <w:rsid w:val="004A3C48"/>
    <w:rsid w:val="004B4951"/>
    <w:rsid w:val="004C16E1"/>
    <w:rsid w:val="004C2805"/>
    <w:rsid w:val="004C3B67"/>
    <w:rsid w:val="004C477E"/>
    <w:rsid w:val="004C5A7F"/>
    <w:rsid w:val="004D1D71"/>
    <w:rsid w:val="004D2187"/>
    <w:rsid w:val="004E07DC"/>
    <w:rsid w:val="004E1D3D"/>
    <w:rsid w:val="004E2ABB"/>
    <w:rsid w:val="004E75D4"/>
    <w:rsid w:val="004F4630"/>
    <w:rsid w:val="004F5E00"/>
    <w:rsid w:val="005266EC"/>
    <w:rsid w:val="005321F8"/>
    <w:rsid w:val="00562796"/>
    <w:rsid w:val="005640E9"/>
    <w:rsid w:val="00565514"/>
    <w:rsid w:val="0058071B"/>
    <w:rsid w:val="00584D99"/>
    <w:rsid w:val="005860E4"/>
    <w:rsid w:val="005875E3"/>
    <w:rsid w:val="0058763A"/>
    <w:rsid w:val="005A055A"/>
    <w:rsid w:val="005A07A8"/>
    <w:rsid w:val="005A3922"/>
    <w:rsid w:val="005A7EB4"/>
    <w:rsid w:val="005B192F"/>
    <w:rsid w:val="005B6A4F"/>
    <w:rsid w:val="005C4137"/>
    <w:rsid w:val="005D5D6A"/>
    <w:rsid w:val="005D7C07"/>
    <w:rsid w:val="005D7CCE"/>
    <w:rsid w:val="005E1AF0"/>
    <w:rsid w:val="005E64C0"/>
    <w:rsid w:val="005F38DE"/>
    <w:rsid w:val="005F4A4E"/>
    <w:rsid w:val="005F673C"/>
    <w:rsid w:val="005F6F95"/>
    <w:rsid w:val="00600B2D"/>
    <w:rsid w:val="006013E6"/>
    <w:rsid w:val="00601D14"/>
    <w:rsid w:val="00603410"/>
    <w:rsid w:val="00611FBA"/>
    <w:rsid w:val="00615A8E"/>
    <w:rsid w:val="00616271"/>
    <w:rsid w:val="006168D9"/>
    <w:rsid w:val="0062784E"/>
    <w:rsid w:val="006335E8"/>
    <w:rsid w:val="00634BA9"/>
    <w:rsid w:val="00636F5B"/>
    <w:rsid w:val="00637958"/>
    <w:rsid w:val="00643E71"/>
    <w:rsid w:val="006447BD"/>
    <w:rsid w:val="00647024"/>
    <w:rsid w:val="00647B72"/>
    <w:rsid w:val="00663949"/>
    <w:rsid w:val="00670848"/>
    <w:rsid w:val="00672B9C"/>
    <w:rsid w:val="00674B48"/>
    <w:rsid w:val="006807CB"/>
    <w:rsid w:val="00682D6B"/>
    <w:rsid w:val="0068686A"/>
    <w:rsid w:val="00694DAE"/>
    <w:rsid w:val="0069606C"/>
    <w:rsid w:val="00697CB6"/>
    <w:rsid w:val="006A148E"/>
    <w:rsid w:val="006A4BF9"/>
    <w:rsid w:val="006B0B4B"/>
    <w:rsid w:val="006B209E"/>
    <w:rsid w:val="006B5B13"/>
    <w:rsid w:val="006C04F8"/>
    <w:rsid w:val="006C447C"/>
    <w:rsid w:val="006C6B03"/>
    <w:rsid w:val="006D0346"/>
    <w:rsid w:val="006D337A"/>
    <w:rsid w:val="006E17F0"/>
    <w:rsid w:val="006E1967"/>
    <w:rsid w:val="006E5894"/>
    <w:rsid w:val="007048AA"/>
    <w:rsid w:val="00715CB9"/>
    <w:rsid w:val="007162C2"/>
    <w:rsid w:val="007302FC"/>
    <w:rsid w:val="00731C73"/>
    <w:rsid w:val="00742D6A"/>
    <w:rsid w:val="00750E3A"/>
    <w:rsid w:val="00751AD6"/>
    <w:rsid w:val="00762FA6"/>
    <w:rsid w:val="00763183"/>
    <w:rsid w:val="00764131"/>
    <w:rsid w:val="00765F8F"/>
    <w:rsid w:val="00772DB6"/>
    <w:rsid w:val="00783988"/>
    <w:rsid w:val="007958A8"/>
    <w:rsid w:val="00796651"/>
    <w:rsid w:val="007A1754"/>
    <w:rsid w:val="007A59A0"/>
    <w:rsid w:val="007A6A1E"/>
    <w:rsid w:val="007B0A33"/>
    <w:rsid w:val="007C7D09"/>
    <w:rsid w:val="007F4D97"/>
    <w:rsid w:val="00801A0D"/>
    <w:rsid w:val="00803116"/>
    <w:rsid w:val="0080527C"/>
    <w:rsid w:val="00813263"/>
    <w:rsid w:val="00817AE4"/>
    <w:rsid w:val="008201EB"/>
    <w:rsid w:val="0083503C"/>
    <w:rsid w:val="0084355A"/>
    <w:rsid w:val="00855896"/>
    <w:rsid w:val="008572F8"/>
    <w:rsid w:val="00864DD7"/>
    <w:rsid w:val="00870B32"/>
    <w:rsid w:val="00870D39"/>
    <w:rsid w:val="00881A81"/>
    <w:rsid w:val="00882021"/>
    <w:rsid w:val="008844F7"/>
    <w:rsid w:val="00891022"/>
    <w:rsid w:val="00891FD7"/>
    <w:rsid w:val="00894737"/>
    <w:rsid w:val="008968F0"/>
    <w:rsid w:val="008A015D"/>
    <w:rsid w:val="008A1CF7"/>
    <w:rsid w:val="008B211A"/>
    <w:rsid w:val="008B538D"/>
    <w:rsid w:val="008B6154"/>
    <w:rsid w:val="008D2A55"/>
    <w:rsid w:val="008E220B"/>
    <w:rsid w:val="008F3566"/>
    <w:rsid w:val="008F3F5D"/>
    <w:rsid w:val="008F796A"/>
    <w:rsid w:val="009002DA"/>
    <w:rsid w:val="0090208A"/>
    <w:rsid w:val="00904393"/>
    <w:rsid w:val="00904A01"/>
    <w:rsid w:val="00906049"/>
    <w:rsid w:val="00906C20"/>
    <w:rsid w:val="00911FF7"/>
    <w:rsid w:val="009149A2"/>
    <w:rsid w:val="009168CE"/>
    <w:rsid w:val="0092129B"/>
    <w:rsid w:val="00926A3D"/>
    <w:rsid w:val="00936627"/>
    <w:rsid w:val="00936D0E"/>
    <w:rsid w:val="00950AC4"/>
    <w:rsid w:val="00957D16"/>
    <w:rsid w:val="00957D5D"/>
    <w:rsid w:val="00962440"/>
    <w:rsid w:val="00965316"/>
    <w:rsid w:val="00966274"/>
    <w:rsid w:val="00975306"/>
    <w:rsid w:val="009816EF"/>
    <w:rsid w:val="00981C5E"/>
    <w:rsid w:val="00982921"/>
    <w:rsid w:val="00986653"/>
    <w:rsid w:val="00986FC7"/>
    <w:rsid w:val="00994F69"/>
    <w:rsid w:val="009A432B"/>
    <w:rsid w:val="009A61F3"/>
    <w:rsid w:val="009B04D4"/>
    <w:rsid w:val="009B5002"/>
    <w:rsid w:val="009B6855"/>
    <w:rsid w:val="009C0A0A"/>
    <w:rsid w:val="009C3EF5"/>
    <w:rsid w:val="009C5674"/>
    <w:rsid w:val="009C713E"/>
    <w:rsid w:val="009D0003"/>
    <w:rsid w:val="009E5C9B"/>
    <w:rsid w:val="009E6126"/>
    <w:rsid w:val="00A00EC3"/>
    <w:rsid w:val="00A267FB"/>
    <w:rsid w:val="00A26C2F"/>
    <w:rsid w:val="00A31FC4"/>
    <w:rsid w:val="00A4641E"/>
    <w:rsid w:val="00A466D0"/>
    <w:rsid w:val="00A50E35"/>
    <w:rsid w:val="00A50F91"/>
    <w:rsid w:val="00A60325"/>
    <w:rsid w:val="00A6393F"/>
    <w:rsid w:val="00A64C95"/>
    <w:rsid w:val="00A67FDB"/>
    <w:rsid w:val="00A7250F"/>
    <w:rsid w:val="00A77519"/>
    <w:rsid w:val="00A93C73"/>
    <w:rsid w:val="00A96FE0"/>
    <w:rsid w:val="00A97988"/>
    <w:rsid w:val="00AA08B0"/>
    <w:rsid w:val="00AA77F6"/>
    <w:rsid w:val="00AB6101"/>
    <w:rsid w:val="00AD17CC"/>
    <w:rsid w:val="00AD52CC"/>
    <w:rsid w:val="00AD7A04"/>
    <w:rsid w:val="00AE0474"/>
    <w:rsid w:val="00AE26CA"/>
    <w:rsid w:val="00AE3FDB"/>
    <w:rsid w:val="00AE458D"/>
    <w:rsid w:val="00AE4A46"/>
    <w:rsid w:val="00AF206D"/>
    <w:rsid w:val="00AF2DF3"/>
    <w:rsid w:val="00AF525E"/>
    <w:rsid w:val="00AF67CF"/>
    <w:rsid w:val="00AF6815"/>
    <w:rsid w:val="00AF68BF"/>
    <w:rsid w:val="00B053B9"/>
    <w:rsid w:val="00B11374"/>
    <w:rsid w:val="00B203BB"/>
    <w:rsid w:val="00B21ED8"/>
    <w:rsid w:val="00B22B02"/>
    <w:rsid w:val="00B313ED"/>
    <w:rsid w:val="00B32595"/>
    <w:rsid w:val="00B40B5F"/>
    <w:rsid w:val="00B50E40"/>
    <w:rsid w:val="00B52E41"/>
    <w:rsid w:val="00B72836"/>
    <w:rsid w:val="00B738F3"/>
    <w:rsid w:val="00B76476"/>
    <w:rsid w:val="00B833FE"/>
    <w:rsid w:val="00B92EE6"/>
    <w:rsid w:val="00B971FB"/>
    <w:rsid w:val="00BA0382"/>
    <w:rsid w:val="00BA1374"/>
    <w:rsid w:val="00BA7F65"/>
    <w:rsid w:val="00BC48F5"/>
    <w:rsid w:val="00BC6769"/>
    <w:rsid w:val="00BD0C51"/>
    <w:rsid w:val="00BD656D"/>
    <w:rsid w:val="00BD7029"/>
    <w:rsid w:val="00BE0429"/>
    <w:rsid w:val="00BE5DDD"/>
    <w:rsid w:val="00BF1A2B"/>
    <w:rsid w:val="00BF26EB"/>
    <w:rsid w:val="00C10E5F"/>
    <w:rsid w:val="00C21E35"/>
    <w:rsid w:val="00C26D5B"/>
    <w:rsid w:val="00C31E48"/>
    <w:rsid w:val="00C36AA3"/>
    <w:rsid w:val="00C3788A"/>
    <w:rsid w:val="00C4277D"/>
    <w:rsid w:val="00C473C0"/>
    <w:rsid w:val="00C53724"/>
    <w:rsid w:val="00C54830"/>
    <w:rsid w:val="00C61B7D"/>
    <w:rsid w:val="00C61CA8"/>
    <w:rsid w:val="00C62DED"/>
    <w:rsid w:val="00C66F3F"/>
    <w:rsid w:val="00C728AC"/>
    <w:rsid w:val="00C72CAD"/>
    <w:rsid w:val="00C87A72"/>
    <w:rsid w:val="00C91F9D"/>
    <w:rsid w:val="00C92C82"/>
    <w:rsid w:val="00CA390C"/>
    <w:rsid w:val="00CB24ED"/>
    <w:rsid w:val="00CC4F80"/>
    <w:rsid w:val="00CD4FD6"/>
    <w:rsid w:val="00CD73C8"/>
    <w:rsid w:val="00CF3FEB"/>
    <w:rsid w:val="00CF5C6F"/>
    <w:rsid w:val="00D02090"/>
    <w:rsid w:val="00D046A0"/>
    <w:rsid w:val="00D06EE4"/>
    <w:rsid w:val="00D07315"/>
    <w:rsid w:val="00D07379"/>
    <w:rsid w:val="00D31671"/>
    <w:rsid w:val="00D543F0"/>
    <w:rsid w:val="00D57C58"/>
    <w:rsid w:val="00D60668"/>
    <w:rsid w:val="00D70641"/>
    <w:rsid w:val="00D71791"/>
    <w:rsid w:val="00D777D7"/>
    <w:rsid w:val="00D8508C"/>
    <w:rsid w:val="00D85B58"/>
    <w:rsid w:val="00D86504"/>
    <w:rsid w:val="00D87146"/>
    <w:rsid w:val="00D932E4"/>
    <w:rsid w:val="00D941B8"/>
    <w:rsid w:val="00D9429B"/>
    <w:rsid w:val="00DA20D4"/>
    <w:rsid w:val="00DA3A59"/>
    <w:rsid w:val="00DA4258"/>
    <w:rsid w:val="00DA5DB6"/>
    <w:rsid w:val="00DC1F80"/>
    <w:rsid w:val="00DC3FDD"/>
    <w:rsid w:val="00DC7E8A"/>
    <w:rsid w:val="00DD3B05"/>
    <w:rsid w:val="00DD6A2D"/>
    <w:rsid w:val="00DF372A"/>
    <w:rsid w:val="00E074CA"/>
    <w:rsid w:val="00E142BC"/>
    <w:rsid w:val="00E16146"/>
    <w:rsid w:val="00E17111"/>
    <w:rsid w:val="00E33925"/>
    <w:rsid w:val="00E34852"/>
    <w:rsid w:val="00E42065"/>
    <w:rsid w:val="00E47607"/>
    <w:rsid w:val="00E517FE"/>
    <w:rsid w:val="00E51FF0"/>
    <w:rsid w:val="00E52231"/>
    <w:rsid w:val="00E727D1"/>
    <w:rsid w:val="00E77873"/>
    <w:rsid w:val="00E975F2"/>
    <w:rsid w:val="00EA1AE5"/>
    <w:rsid w:val="00EA25F4"/>
    <w:rsid w:val="00EA562D"/>
    <w:rsid w:val="00EA6AEF"/>
    <w:rsid w:val="00EB443A"/>
    <w:rsid w:val="00EC187E"/>
    <w:rsid w:val="00EC46B7"/>
    <w:rsid w:val="00EC75B1"/>
    <w:rsid w:val="00ED0141"/>
    <w:rsid w:val="00ED0F99"/>
    <w:rsid w:val="00ED2AF7"/>
    <w:rsid w:val="00EE4DCE"/>
    <w:rsid w:val="00EE56D2"/>
    <w:rsid w:val="00EE6889"/>
    <w:rsid w:val="00EE6FBF"/>
    <w:rsid w:val="00EF1E22"/>
    <w:rsid w:val="00EF6B32"/>
    <w:rsid w:val="00EF77B4"/>
    <w:rsid w:val="00F04A8F"/>
    <w:rsid w:val="00F1114E"/>
    <w:rsid w:val="00F1644F"/>
    <w:rsid w:val="00F22B74"/>
    <w:rsid w:val="00F250D4"/>
    <w:rsid w:val="00F30853"/>
    <w:rsid w:val="00F45A91"/>
    <w:rsid w:val="00F471E8"/>
    <w:rsid w:val="00F63515"/>
    <w:rsid w:val="00F64E21"/>
    <w:rsid w:val="00F706FB"/>
    <w:rsid w:val="00F72A32"/>
    <w:rsid w:val="00F87DFD"/>
    <w:rsid w:val="00F90221"/>
    <w:rsid w:val="00FA0735"/>
    <w:rsid w:val="00FC0E65"/>
    <w:rsid w:val="00FC28D0"/>
    <w:rsid w:val="00FC3742"/>
    <w:rsid w:val="00FC4B60"/>
    <w:rsid w:val="00FD34B9"/>
    <w:rsid w:val="00FD4D53"/>
    <w:rsid w:val="00FD64DE"/>
    <w:rsid w:val="00FD710E"/>
    <w:rsid w:val="00FE17C3"/>
    <w:rsid w:val="00FE18BF"/>
    <w:rsid w:val="00FE62C5"/>
    <w:rsid w:val="00FF1371"/>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8D1F9"/>
  <w15:docId w15:val="{BBB19DC2-6809-46C3-A4BB-CA1EA6D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C1"/>
  </w:style>
  <w:style w:type="paragraph" w:styleId="Heading3">
    <w:name w:val="heading 3"/>
    <w:basedOn w:val="Normal"/>
    <w:next w:val="Normal"/>
    <w:link w:val="Heading3Char"/>
    <w:semiHidden/>
    <w:unhideWhenUsed/>
    <w:qFormat/>
    <w:rsid w:val="00D777D7"/>
    <w:pPr>
      <w:keepNext/>
      <w:spacing w:before="240" w:after="60"/>
      <w:outlineLvl w:val="2"/>
    </w:pPr>
    <w:rPr>
      <w:rFonts w:ascii="Cambria" w:hAnsi="Cambria"/>
      <w:b/>
      <w:bCs/>
      <w:sz w:val="26"/>
      <w:szCs w:val="26"/>
    </w:rPr>
  </w:style>
  <w:style w:type="paragraph" w:styleId="Heading6">
    <w:name w:val="heading 6"/>
    <w:basedOn w:val="Normal"/>
    <w:next w:val="Normal"/>
    <w:qFormat/>
    <w:rsid w:val="003B3AC1"/>
    <w:pPr>
      <w:keepNext/>
      <w:outlineLvl w:val="5"/>
    </w:pPr>
    <w:rPr>
      <w:b/>
      <w:bCs/>
      <w:i/>
      <w:i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3AC1"/>
    <w:pPr>
      <w:jc w:val="both"/>
    </w:pPr>
    <w:rPr>
      <w:snapToGrid w:val="0"/>
      <w:lang w:val="en-GB"/>
    </w:rPr>
  </w:style>
  <w:style w:type="table" w:styleId="TableGrid">
    <w:name w:val="Table Grid"/>
    <w:basedOn w:val="TableNormal"/>
    <w:rsid w:val="003B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3AC1"/>
    <w:pPr>
      <w:jc w:val="center"/>
    </w:pPr>
    <w:rPr>
      <w:rFonts w:ascii="Courier New" w:hAnsi="Courier New"/>
      <w:b/>
      <w:snapToGrid w:val="0"/>
      <w:sz w:val="24"/>
      <w:lang w:val="en-GB"/>
    </w:rPr>
  </w:style>
  <w:style w:type="paragraph" w:styleId="Header">
    <w:name w:val="header"/>
    <w:basedOn w:val="Normal"/>
    <w:link w:val="HeaderChar"/>
    <w:uiPriority w:val="99"/>
    <w:rsid w:val="003B3AC1"/>
    <w:pPr>
      <w:tabs>
        <w:tab w:val="center" w:pos="4153"/>
        <w:tab w:val="right" w:pos="8306"/>
      </w:tabs>
    </w:pPr>
  </w:style>
  <w:style w:type="paragraph" w:styleId="BodyTextIndent">
    <w:name w:val="Body Text Indent"/>
    <w:basedOn w:val="Normal"/>
    <w:rsid w:val="003B3AC1"/>
    <w:pPr>
      <w:ind w:firstLine="709"/>
    </w:pPr>
    <w:rPr>
      <w:snapToGrid w:val="0"/>
      <w:lang w:val="en-GB"/>
    </w:rPr>
  </w:style>
  <w:style w:type="paragraph" w:styleId="BodyText3">
    <w:name w:val="Body Text 3"/>
    <w:basedOn w:val="Normal"/>
    <w:link w:val="BodyText3Char"/>
    <w:rsid w:val="003B3AC1"/>
    <w:pPr>
      <w:jc w:val="center"/>
    </w:pPr>
    <w:rPr>
      <w:rFonts w:ascii="Courier New" w:hAnsi="Courier New"/>
      <w:b/>
      <w:snapToGrid w:val="0"/>
      <w:sz w:val="24"/>
      <w:lang w:val="en-GB"/>
    </w:rPr>
  </w:style>
  <w:style w:type="paragraph" w:styleId="BalloonText">
    <w:name w:val="Balloon Text"/>
    <w:basedOn w:val="Normal"/>
    <w:semiHidden/>
    <w:rsid w:val="0017695B"/>
    <w:rPr>
      <w:rFonts w:ascii="Tahoma" w:hAnsi="Tahoma" w:cs="Tahoma"/>
      <w:sz w:val="16"/>
      <w:szCs w:val="16"/>
    </w:rPr>
  </w:style>
  <w:style w:type="paragraph" w:styleId="DocumentMap">
    <w:name w:val="Document Map"/>
    <w:basedOn w:val="Normal"/>
    <w:semiHidden/>
    <w:rsid w:val="00731C73"/>
    <w:pPr>
      <w:shd w:val="clear" w:color="auto" w:fill="000080"/>
    </w:pPr>
    <w:rPr>
      <w:rFonts w:ascii="Tahoma" w:hAnsi="Tahoma" w:cs="Tahoma"/>
    </w:rPr>
  </w:style>
  <w:style w:type="paragraph" w:styleId="ListBullet">
    <w:name w:val="List Bullet"/>
    <w:basedOn w:val="Normal"/>
    <w:rsid w:val="00E52231"/>
    <w:pPr>
      <w:numPr>
        <w:numId w:val="3"/>
      </w:numPr>
    </w:pPr>
  </w:style>
  <w:style w:type="paragraph" w:styleId="Footer">
    <w:name w:val="footer"/>
    <w:basedOn w:val="Normal"/>
    <w:link w:val="FooterChar"/>
    <w:uiPriority w:val="99"/>
    <w:rsid w:val="004E07DC"/>
    <w:pPr>
      <w:tabs>
        <w:tab w:val="center" w:pos="4677"/>
        <w:tab w:val="right" w:pos="9355"/>
      </w:tabs>
    </w:pPr>
  </w:style>
  <w:style w:type="character" w:styleId="PageNumber">
    <w:name w:val="page number"/>
    <w:basedOn w:val="DefaultParagraphFont"/>
    <w:rsid w:val="004E07DC"/>
  </w:style>
  <w:style w:type="character" w:customStyle="1" w:styleId="BodyText2Char">
    <w:name w:val="Body Text 2 Char"/>
    <w:link w:val="BodyText2"/>
    <w:rsid w:val="0092129B"/>
    <w:rPr>
      <w:snapToGrid w:val="0"/>
      <w:lang w:val="en-GB"/>
    </w:rPr>
  </w:style>
  <w:style w:type="character" w:customStyle="1" w:styleId="BodyTextChar">
    <w:name w:val="Body Text Char"/>
    <w:link w:val="BodyText"/>
    <w:rsid w:val="0092129B"/>
    <w:rPr>
      <w:rFonts w:ascii="Courier New" w:hAnsi="Courier New"/>
      <w:b/>
      <w:snapToGrid w:val="0"/>
      <w:sz w:val="24"/>
      <w:lang w:val="en-GB"/>
    </w:rPr>
  </w:style>
  <w:style w:type="character" w:customStyle="1" w:styleId="BodyText3Char">
    <w:name w:val="Body Text 3 Char"/>
    <w:link w:val="BodyText3"/>
    <w:rsid w:val="0092129B"/>
    <w:rPr>
      <w:rFonts w:ascii="Courier New" w:hAnsi="Courier New"/>
      <w:b/>
      <w:snapToGrid w:val="0"/>
      <w:sz w:val="24"/>
      <w:lang w:val="en-GB"/>
    </w:rPr>
  </w:style>
  <w:style w:type="character" w:customStyle="1" w:styleId="Heading3Char">
    <w:name w:val="Heading 3 Char"/>
    <w:link w:val="Heading3"/>
    <w:semiHidden/>
    <w:rsid w:val="00D777D7"/>
    <w:rPr>
      <w:rFonts w:ascii="Cambria" w:hAnsi="Cambria"/>
      <w:b/>
      <w:bCs/>
      <w:sz w:val="26"/>
      <w:szCs w:val="26"/>
    </w:rPr>
  </w:style>
  <w:style w:type="character" w:styleId="Hyperlink">
    <w:name w:val="Hyperlink"/>
    <w:rsid w:val="00936627"/>
    <w:rPr>
      <w:color w:val="0000FF"/>
      <w:u w:val="single"/>
    </w:rPr>
  </w:style>
  <w:style w:type="character" w:customStyle="1" w:styleId="FooterChar">
    <w:name w:val="Footer Char"/>
    <w:link w:val="Footer"/>
    <w:uiPriority w:val="99"/>
    <w:rsid w:val="000420B7"/>
  </w:style>
  <w:style w:type="character" w:customStyle="1" w:styleId="HeaderChar">
    <w:name w:val="Header Char"/>
    <w:link w:val="Header"/>
    <w:uiPriority w:val="99"/>
    <w:rsid w:val="000420B7"/>
  </w:style>
  <w:style w:type="paragraph" w:customStyle="1" w:styleId="Ch6">
    <w:name w:val="Заголовок Додатка (Ch_6 Міністерства)"/>
    <w:basedOn w:val="Normal"/>
    <w:rsid w:val="000420B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Ch60">
    <w:name w:val="Основной текст (Ch_6 Міністерства)"/>
    <w:basedOn w:val="Normal"/>
    <w:rsid w:val="000420B7"/>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Normal"/>
    <w:rsid w:val="000420B7"/>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val="uk-UA" w:eastAsia="uk-UA"/>
    </w:rPr>
  </w:style>
  <w:style w:type="paragraph" w:customStyle="1" w:styleId="rvps2">
    <w:name w:val="rvps2"/>
    <w:basedOn w:val="Normal"/>
    <w:rsid w:val="000420B7"/>
    <w:pPr>
      <w:spacing w:before="100" w:beforeAutospacing="1" w:after="100" w:afterAutospacing="1"/>
    </w:pPr>
    <w:rPr>
      <w:sz w:val="24"/>
      <w:szCs w:val="24"/>
      <w:lang w:val="uk-UA" w:eastAsia="uk-UA"/>
    </w:rPr>
  </w:style>
  <w:style w:type="paragraph" w:customStyle="1" w:styleId="Default">
    <w:name w:val="Default"/>
    <w:rsid w:val="0003592B"/>
    <w:pPr>
      <w:autoSpaceDE w:val="0"/>
      <w:autoSpaceDN w:val="0"/>
      <w:adjustRightInd w:val="0"/>
    </w:pPr>
    <w:rPr>
      <w:color w:val="000000"/>
      <w:sz w:val="24"/>
      <w:szCs w:val="24"/>
    </w:rPr>
  </w:style>
  <w:style w:type="character" w:styleId="Emphasis">
    <w:name w:val="Emphasis"/>
    <w:qFormat/>
    <w:rsid w:val="0083503C"/>
    <w:rPr>
      <w:i/>
      <w:iCs/>
    </w:rPr>
  </w:style>
  <w:style w:type="paragraph" w:styleId="HTMLPreformatted">
    <w:name w:val="HTML Preformatted"/>
    <w:basedOn w:val="Normal"/>
    <w:link w:val="HTMLPreformattedChar"/>
    <w:rsid w:val="00F22B74"/>
    <w:rPr>
      <w:rFonts w:ascii="Consolas" w:hAnsi="Consolas" w:cs="Consolas"/>
    </w:rPr>
  </w:style>
  <w:style w:type="character" w:customStyle="1" w:styleId="HTMLPreformattedChar">
    <w:name w:val="HTML Preformatted Char"/>
    <w:basedOn w:val="DefaultParagraphFont"/>
    <w:link w:val="HTMLPreformatted"/>
    <w:rsid w:val="00F22B74"/>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22">
      <w:bodyDiv w:val="1"/>
      <w:marLeft w:val="0"/>
      <w:marRight w:val="0"/>
      <w:marTop w:val="0"/>
      <w:marBottom w:val="0"/>
      <w:divBdr>
        <w:top w:val="none" w:sz="0" w:space="0" w:color="auto"/>
        <w:left w:val="none" w:sz="0" w:space="0" w:color="auto"/>
        <w:bottom w:val="none" w:sz="0" w:space="0" w:color="auto"/>
        <w:right w:val="none" w:sz="0" w:space="0" w:color="auto"/>
      </w:divBdr>
    </w:div>
    <w:div w:id="71856164">
      <w:bodyDiv w:val="1"/>
      <w:marLeft w:val="0"/>
      <w:marRight w:val="0"/>
      <w:marTop w:val="0"/>
      <w:marBottom w:val="0"/>
      <w:divBdr>
        <w:top w:val="none" w:sz="0" w:space="0" w:color="auto"/>
        <w:left w:val="none" w:sz="0" w:space="0" w:color="auto"/>
        <w:bottom w:val="none" w:sz="0" w:space="0" w:color="auto"/>
        <w:right w:val="none" w:sz="0" w:space="0" w:color="auto"/>
      </w:divBdr>
    </w:div>
    <w:div w:id="125204746">
      <w:bodyDiv w:val="1"/>
      <w:marLeft w:val="0"/>
      <w:marRight w:val="0"/>
      <w:marTop w:val="0"/>
      <w:marBottom w:val="0"/>
      <w:divBdr>
        <w:top w:val="none" w:sz="0" w:space="0" w:color="auto"/>
        <w:left w:val="none" w:sz="0" w:space="0" w:color="auto"/>
        <w:bottom w:val="none" w:sz="0" w:space="0" w:color="auto"/>
        <w:right w:val="none" w:sz="0" w:space="0" w:color="auto"/>
      </w:divBdr>
    </w:div>
    <w:div w:id="126315797">
      <w:bodyDiv w:val="1"/>
      <w:marLeft w:val="0"/>
      <w:marRight w:val="0"/>
      <w:marTop w:val="0"/>
      <w:marBottom w:val="0"/>
      <w:divBdr>
        <w:top w:val="none" w:sz="0" w:space="0" w:color="auto"/>
        <w:left w:val="none" w:sz="0" w:space="0" w:color="auto"/>
        <w:bottom w:val="none" w:sz="0" w:space="0" w:color="auto"/>
        <w:right w:val="none" w:sz="0" w:space="0" w:color="auto"/>
      </w:divBdr>
    </w:div>
    <w:div w:id="222763315">
      <w:bodyDiv w:val="1"/>
      <w:marLeft w:val="0"/>
      <w:marRight w:val="0"/>
      <w:marTop w:val="0"/>
      <w:marBottom w:val="0"/>
      <w:divBdr>
        <w:top w:val="none" w:sz="0" w:space="0" w:color="auto"/>
        <w:left w:val="none" w:sz="0" w:space="0" w:color="auto"/>
        <w:bottom w:val="none" w:sz="0" w:space="0" w:color="auto"/>
        <w:right w:val="none" w:sz="0" w:space="0" w:color="auto"/>
      </w:divBdr>
    </w:div>
    <w:div w:id="278269246">
      <w:bodyDiv w:val="1"/>
      <w:marLeft w:val="0"/>
      <w:marRight w:val="0"/>
      <w:marTop w:val="0"/>
      <w:marBottom w:val="0"/>
      <w:divBdr>
        <w:top w:val="none" w:sz="0" w:space="0" w:color="auto"/>
        <w:left w:val="none" w:sz="0" w:space="0" w:color="auto"/>
        <w:bottom w:val="none" w:sz="0" w:space="0" w:color="auto"/>
        <w:right w:val="none" w:sz="0" w:space="0" w:color="auto"/>
      </w:divBdr>
    </w:div>
    <w:div w:id="298263756">
      <w:bodyDiv w:val="1"/>
      <w:marLeft w:val="0"/>
      <w:marRight w:val="0"/>
      <w:marTop w:val="0"/>
      <w:marBottom w:val="0"/>
      <w:divBdr>
        <w:top w:val="none" w:sz="0" w:space="0" w:color="auto"/>
        <w:left w:val="none" w:sz="0" w:space="0" w:color="auto"/>
        <w:bottom w:val="none" w:sz="0" w:space="0" w:color="auto"/>
        <w:right w:val="none" w:sz="0" w:space="0" w:color="auto"/>
      </w:divBdr>
    </w:div>
    <w:div w:id="309022344">
      <w:bodyDiv w:val="1"/>
      <w:marLeft w:val="0"/>
      <w:marRight w:val="0"/>
      <w:marTop w:val="0"/>
      <w:marBottom w:val="0"/>
      <w:divBdr>
        <w:top w:val="none" w:sz="0" w:space="0" w:color="auto"/>
        <w:left w:val="none" w:sz="0" w:space="0" w:color="auto"/>
        <w:bottom w:val="none" w:sz="0" w:space="0" w:color="auto"/>
        <w:right w:val="none" w:sz="0" w:space="0" w:color="auto"/>
      </w:divBdr>
    </w:div>
    <w:div w:id="498619312">
      <w:bodyDiv w:val="1"/>
      <w:marLeft w:val="0"/>
      <w:marRight w:val="0"/>
      <w:marTop w:val="0"/>
      <w:marBottom w:val="0"/>
      <w:divBdr>
        <w:top w:val="none" w:sz="0" w:space="0" w:color="auto"/>
        <w:left w:val="none" w:sz="0" w:space="0" w:color="auto"/>
        <w:bottom w:val="none" w:sz="0" w:space="0" w:color="auto"/>
        <w:right w:val="none" w:sz="0" w:space="0" w:color="auto"/>
      </w:divBdr>
    </w:div>
    <w:div w:id="504173818">
      <w:bodyDiv w:val="1"/>
      <w:marLeft w:val="0"/>
      <w:marRight w:val="0"/>
      <w:marTop w:val="0"/>
      <w:marBottom w:val="0"/>
      <w:divBdr>
        <w:top w:val="none" w:sz="0" w:space="0" w:color="auto"/>
        <w:left w:val="none" w:sz="0" w:space="0" w:color="auto"/>
        <w:bottom w:val="none" w:sz="0" w:space="0" w:color="auto"/>
        <w:right w:val="none" w:sz="0" w:space="0" w:color="auto"/>
      </w:divBdr>
    </w:div>
    <w:div w:id="564996296">
      <w:bodyDiv w:val="1"/>
      <w:marLeft w:val="0"/>
      <w:marRight w:val="0"/>
      <w:marTop w:val="0"/>
      <w:marBottom w:val="0"/>
      <w:divBdr>
        <w:top w:val="none" w:sz="0" w:space="0" w:color="auto"/>
        <w:left w:val="none" w:sz="0" w:space="0" w:color="auto"/>
        <w:bottom w:val="none" w:sz="0" w:space="0" w:color="auto"/>
        <w:right w:val="none" w:sz="0" w:space="0" w:color="auto"/>
      </w:divBdr>
    </w:div>
    <w:div w:id="698051475">
      <w:bodyDiv w:val="1"/>
      <w:marLeft w:val="0"/>
      <w:marRight w:val="0"/>
      <w:marTop w:val="0"/>
      <w:marBottom w:val="0"/>
      <w:divBdr>
        <w:top w:val="none" w:sz="0" w:space="0" w:color="auto"/>
        <w:left w:val="none" w:sz="0" w:space="0" w:color="auto"/>
        <w:bottom w:val="none" w:sz="0" w:space="0" w:color="auto"/>
        <w:right w:val="none" w:sz="0" w:space="0" w:color="auto"/>
      </w:divBdr>
    </w:div>
    <w:div w:id="706219973">
      <w:bodyDiv w:val="1"/>
      <w:marLeft w:val="0"/>
      <w:marRight w:val="0"/>
      <w:marTop w:val="0"/>
      <w:marBottom w:val="0"/>
      <w:divBdr>
        <w:top w:val="none" w:sz="0" w:space="0" w:color="auto"/>
        <w:left w:val="none" w:sz="0" w:space="0" w:color="auto"/>
        <w:bottom w:val="none" w:sz="0" w:space="0" w:color="auto"/>
        <w:right w:val="none" w:sz="0" w:space="0" w:color="auto"/>
      </w:divBdr>
    </w:div>
    <w:div w:id="795875884">
      <w:bodyDiv w:val="1"/>
      <w:marLeft w:val="0"/>
      <w:marRight w:val="0"/>
      <w:marTop w:val="0"/>
      <w:marBottom w:val="0"/>
      <w:divBdr>
        <w:top w:val="none" w:sz="0" w:space="0" w:color="auto"/>
        <w:left w:val="none" w:sz="0" w:space="0" w:color="auto"/>
        <w:bottom w:val="none" w:sz="0" w:space="0" w:color="auto"/>
        <w:right w:val="none" w:sz="0" w:space="0" w:color="auto"/>
      </w:divBdr>
    </w:div>
    <w:div w:id="841159980">
      <w:bodyDiv w:val="1"/>
      <w:marLeft w:val="0"/>
      <w:marRight w:val="0"/>
      <w:marTop w:val="0"/>
      <w:marBottom w:val="0"/>
      <w:divBdr>
        <w:top w:val="none" w:sz="0" w:space="0" w:color="auto"/>
        <w:left w:val="none" w:sz="0" w:space="0" w:color="auto"/>
        <w:bottom w:val="none" w:sz="0" w:space="0" w:color="auto"/>
        <w:right w:val="none" w:sz="0" w:space="0" w:color="auto"/>
      </w:divBdr>
    </w:div>
    <w:div w:id="879393113">
      <w:bodyDiv w:val="1"/>
      <w:marLeft w:val="0"/>
      <w:marRight w:val="0"/>
      <w:marTop w:val="0"/>
      <w:marBottom w:val="0"/>
      <w:divBdr>
        <w:top w:val="none" w:sz="0" w:space="0" w:color="auto"/>
        <w:left w:val="none" w:sz="0" w:space="0" w:color="auto"/>
        <w:bottom w:val="none" w:sz="0" w:space="0" w:color="auto"/>
        <w:right w:val="none" w:sz="0" w:space="0" w:color="auto"/>
      </w:divBdr>
    </w:div>
    <w:div w:id="905645599">
      <w:bodyDiv w:val="1"/>
      <w:marLeft w:val="0"/>
      <w:marRight w:val="0"/>
      <w:marTop w:val="0"/>
      <w:marBottom w:val="0"/>
      <w:divBdr>
        <w:top w:val="none" w:sz="0" w:space="0" w:color="auto"/>
        <w:left w:val="none" w:sz="0" w:space="0" w:color="auto"/>
        <w:bottom w:val="none" w:sz="0" w:space="0" w:color="auto"/>
        <w:right w:val="none" w:sz="0" w:space="0" w:color="auto"/>
      </w:divBdr>
    </w:div>
    <w:div w:id="963848748">
      <w:bodyDiv w:val="1"/>
      <w:marLeft w:val="0"/>
      <w:marRight w:val="0"/>
      <w:marTop w:val="0"/>
      <w:marBottom w:val="0"/>
      <w:divBdr>
        <w:top w:val="none" w:sz="0" w:space="0" w:color="auto"/>
        <w:left w:val="none" w:sz="0" w:space="0" w:color="auto"/>
        <w:bottom w:val="none" w:sz="0" w:space="0" w:color="auto"/>
        <w:right w:val="none" w:sz="0" w:space="0" w:color="auto"/>
      </w:divBdr>
    </w:div>
    <w:div w:id="965627109">
      <w:bodyDiv w:val="1"/>
      <w:marLeft w:val="0"/>
      <w:marRight w:val="0"/>
      <w:marTop w:val="0"/>
      <w:marBottom w:val="0"/>
      <w:divBdr>
        <w:top w:val="none" w:sz="0" w:space="0" w:color="auto"/>
        <w:left w:val="none" w:sz="0" w:space="0" w:color="auto"/>
        <w:bottom w:val="none" w:sz="0" w:space="0" w:color="auto"/>
        <w:right w:val="none" w:sz="0" w:space="0" w:color="auto"/>
      </w:divBdr>
    </w:div>
    <w:div w:id="971667370">
      <w:bodyDiv w:val="1"/>
      <w:marLeft w:val="0"/>
      <w:marRight w:val="0"/>
      <w:marTop w:val="0"/>
      <w:marBottom w:val="0"/>
      <w:divBdr>
        <w:top w:val="none" w:sz="0" w:space="0" w:color="auto"/>
        <w:left w:val="none" w:sz="0" w:space="0" w:color="auto"/>
        <w:bottom w:val="none" w:sz="0" w:space="0" w:color="auto"/>
        <w:right w:val="none" w:sz="0" w:space="0" w:color="auto"/>
      </w:divBdr>
    </w:div>
    <w:div w:id="974405662">
      <w:bodyDiv w:val="1"/>
      <w:marLeft w:val="0"/>
      <w:marRight w:val="0"/>
      <w:marTop w:val="0"/>
      <w:marBottom w:val="0"/>
      <w:divBdr>
        <w:top w:val="none" w:sz="0" w:space="0" w:color="auto"/>
        <w:left w:val="none" w:sz="0" w:space="0" w:color="auto"/>
        <w:bottom w:val="none" w:sz="0" w:space="0" w:color="auto"/>
        <w:right w:val="none" w:sz="0" w:space="0" w:color="auto"/>
      </w:divBdr>
    </w:div>
    <w:div w:id="1030106662">
      <w:bodyDiv w:val="1"/>
      <w:marLeft w:val="0"/>
      <w:marRight w:val="0"/>
      <w:marTop w:val="0"/>
      <w:marBottom w:val="0"/>
      <w:divBdr>
        <w:top w:val="none" w:sz="0" w:space="0" w:color="auto"/>
        <w:left w:val="none" w:sz="0" w:space="0" w:color="auto"/>
        <w:bottom w:val="none" w:sz="0" w:space="0" w:color="auto"/>
        <w:right w:val="none" w:sz="0" w:space="0" w:color="auto"/>
      </w:divBdr>
    </w:div>
    <w:div w:id="1093553991">
      <w:bodyDiv w:val="1"/>
      <w:marLeft w:val="0"/>
      <w:marRight w:val="0"/>
      <w:marTop w:val="0"/>
      <w:marBottom w:val="0"/>
      <w:divBdr>
        <w:top w:val="none" w:sz="0" w:space="0" w:color="auto"/>
        <w:left w:val="none" w:sz="0" w:space="0" w:color="auto"/>
        <w:bottom w:val="none" w:sz="0" w:space="0" w:color="auto"/>
        <w:right w:val="none" w:sz="0" w:space="0" w:color="auto"/>
      </w:divBdr>
    </w:div>
    <w:div w:id="1118834197">
      <w:bodyDiv w:val="1"/>
      <w:marLeft w:val="0"/>
      <w:marRight w:val="0"/>
      <w:marTop w:val="0"/>
      <w:marBottom w:val="0"/>
      <w:divBdr>
        <w:top w:val="none" w:sz="0" w:space="0" w:color="auto"/>
        <w:left w:val="none" w:sz="0" w:space="0" w:color="auto"/>
        <w:bottom w:val="none" w:sz="0" w:space="0" w:color="auto"/>
        <w:right w:val="none" w:sz="0" w:space="0" w:color="auto"/>
      </w:divBdr>
    </w:div>
    <w:div w:id="1157913656">
      <w:bodyDiv w:val="1"/>
      <w:marLeft w:val="0"/>
      <w:marRight w:val="0"/>
      <w:marTop w:val="0"/>
      <w:marBottom w:val="0"/>
      <w:divBdr>
        <w:top w:val="none" w:sz="0" w:space="0" w:color="auto"/>
        <w:left w:val="none" w:sz="0" w:space="0" w:color="auto"/>
        <w:bottom w:val="none" w:sz="0" w:space="0" w:color="auto"/>
        <w:right w:val="none" w:sz="0" w:space="0" w:color="auto"/>
      </w:divBdr>
    </w:div>
    <w:div w:id="1309243972">
      <w:bodyDiv w:val="1"/>
      <w:marLeft w:val="0"/>
      <w:marRight w:val="0"/>
      <w:marTop w:val="0"/>
      <w:marBottom w:val="0"/>
      <w:divBdr>
        <w:top w:val="none" w:sz="0" w:space="0" w:color="auto"/>
        <w:left w:val="none" w:sz="0" w:space="0" w:color="auto"/>
        <w:bottom w:val="none" w:sz="0" w:space="0" w:color="auto"/>
        <w:right w:val="none" w:sz="0" w:space="0" w:color="auto"/>
      </w:divBdr>
    </w:div>
    <w:div w:id="1405104106">
      <w:bodyDiv w:val="1"/>
      <w:marLeft w:val="0"/>
      <w:marRight w:val="0"/>
      <w:marTop w:val="0"/>
      <w:marBottom w:val="0"/>
      <w:divBdr>
        <w:top w:val="none" w:sz="0" w:space="0" w:color="auto"/>
        <w:left w:val="none" w:sz="0" w:space="0" w:color="auto"/>
        <w:bottom w:val="none" w:sz="0" w:space="0" w:color="auto"/>
        <w:right w:val="none" w:sz="0" w:space="0" w:color="auto"/>
      </w:divBdr>
    </w:div>
    <w:div w:id="1423649254">
      <w:bodyDiv w:val="1"/>
      <w:marLeft w:val="0"/>
      <w:marRight w:val="0"/>
      <w:marTop w:val="0"/>
      <w:marBottom w:val="0"/>
      <w:divBdr>
        <w:top w:val="none" w:sz="0" w:space="0" w:color="auto"/>
        <w:left w:val="none" w:sz="0" w:space="0" w:color="auto"/>
        <w:bottom w:val="none" w:sz="0" w:space="0" w:color="auto"/>
        <w:right w:val="none" w:sz="0" w:space="0" w:color="auto"/>
      </w:divBdr>
    </w:div>
    <w:div w:id="1429497526">
      <w:bodyDiv w:val="1"/>
      <w:marLeft w:val="0"/>
      <w:marRight w:val="0"/>
      <w:marTop w:val="0"/>
      <w:marBottom w:val="0"/>
      <w:divBdr>
        <w:top w:val="none" w:sz="0" w:space="0" w:color="auto"/>
        <w:left w:val="none" w:sz="0" w:space="0" w:color="auto"/>
        <w:bottom w:val="none" w:sz="0" w:space="0" w:color="auto"/>
        <w:right w:val="none" w:sz="0" w:space="0" w:color="auto"/>
      </w:divBdr>
    </w:div>
    <w:div w:id="1474912586">
      <w:bodyDiv w:val="1"/>
      <w:marLeft w:val="0"/>
      <w:marRight w:val="0"/>
      <w:marTop w:val="0"/>
      <w:marBottom w:val="0"/>
      <w:divBdr>
        <w:top w:val="none" w:sz="0" w:space="0" w:color="auto"/>
        <w:left w:val="none" w:sz="0" w:space="0" w:color="auto"/>
        <w:bottom w:val="none" w:sz="0" w:space="0" w:color="auto"/>
        <w:right w:val="none" w:sz="0" w:space="0" w:color="auto"/>
      </w:divBdr>
    </w:div>
    <w:div w:id="1573928977">
      <w:bodyDiv w:val="1"/>
      <w:marLeft w:val="0"/>
      <w:marRight w:val="0"/>
      <w:marTop w:val="0"/>
      <w:marBottom w:val="0"/>
      <w:divBdr>
        <w:top w:val="none" w:sz="0" w:space="0" w:color="auto"/>
        <w:left w:val="none" w:sz="0" w:space="0" w:color="auto"/>
        <w:bottom w:val="none" w:sz="0" w:space="0" w:color="auto"/>
        <w:right w:val="none" w:sz="0" w:space="0" w:color="auto"/>
      </w:divBdr>
    </w:div>
    <w:div w:id="1591087431">
      <w:bodyDiv w:val="1"/>
      <w:marLeft w:val="0"/>
      <w:marRight w:val="0"/>
      <w:marTop w:val="0"/>
      <w:marBottom w:val="0"/>
      <w:divBdr>
        <w:top w:val="none" w:sz="0" w:space="0" w:color="auto"/>
        <w:left w:val="none" w:sz="0" w:space="0" w:color="auto"/>
        <w:bottom w:val="none" w:sz="0" w:space="0" w:color="auto"/>
        <w:right w:val="none" w:sz="0" w:space="0" w:color="auto"/>
      </w:divBdr>
    </w:div>
    <w:div w:id="1644197685">
      <w:bodyDiv w:val="1"/>
      <w:marLeft w:val="0"/>
      <w:marRight w:val="0"/>
      <w:marTop w:val="0"/>
      <w:marBottom w:val="0"/>
      <w:divBdr>
        <w:top w:val="none" w:sz="0" w:space="0" w:color="auto"/>
        <w:left w:val="none" w:sz="0" w:space="0" w:color="auto"/>
        <w:bottom w:val="none" w:sz="0" w:space="0" w:color="auto"/>
        <w:right w:val="none" w:sz="0" w:space="0" w:color="auto"/>
      </w:divBdr>
    </w:div>
    <w:div w:id="1672637530">
      <w:bodyDiv w:val="1"/>
      <w:marLeft w:val="0"/>
      <w:marRight w:val="0"/>
      <w:marTop w:val="0"/>
      <w:marBottom w:val="0"/>
      <w:divBdr>
        <w:top w:val="none" w:sz="0" w:space="0" w:color="auto"/>
        <w:left w:val="none" w:sz="0" w:space="0" w:color="auto"/>
        <w:bottom w:val="none" w:sz="0" w:space="0" w:color="auto"/>
        <w:right w:val="none" w:sz="0" w:space="0" w:color="auto"/>
      </w:divBdr>
    </w:div>
    <w:div w:id="1747796507">
      <w:bodyDiv w:val="1"/>
      <w:marLeft w:val="0"/>
      <w:marRight w:val="0"/>
      <w:marTop w:val="0"/>
      <w:marBottom w:val="0"/>
      <w:divBdr>
        <w:top w:val="none" w:sz="0" w:space="0" w:color="auto"/>
        <w:left w:val="none" w:sz="0" w:space="0" w:color="auto"/>
        <w:bottom w:val="none" w:sz="0" w:space="0" w:color="auto"/>
        <w:right w:val="none" w:sz="0" w:space="0" w:color="auto"/>
      </w:divBdr>
    </w:div>
    <w:div w:id="1758212061">
      <w:bodyDiv w:val="1"/>
      <w:marLeft w:val="0"/>
      <w:marRight w:val="0"/>
      <w:marTop w:val="0"/>
      <w:marBottom w:val="0"/>
      <w:divBdr>
        <w:top w:val="none" w:sz="0" w:space="0" w:color="auto"/>
        <w:left w:val="none" w:sz="0" w:space="0" w:color="auto"/>
        <w:bottom w:val="none" w:sz="0" w:space="0" w:color="auto"/>
        <w:right w:val="none" w:sz="0" w:space="0" w:color="auto"/>
      </w:divBdr>
    </w:div>
    <w:div w:id="1816288804">
      <w:bodyDiv w:val="1"/>
      <w:marLeft w:val="0"/>
      <w:marRight w:val="0"/>
      <w:marTop w:val="0"/>
      <w:marBottom w:val="0"/>
      <w:divBdr>
        <w:top w:val="none" w:sz="0" w:space="0" w:color="auto"/>
        <w:left w:val="none" w:sz="0" w:space="0" w:color="auto"/>
        <w:bottom w:val="none" w:sz="0" w:space="0" w:color="auto"/>
        <w:right w:val="none" w:sz="0" w:space="0" w:color="auto"/>
      </w:divBdr>
    </w:div>
    <w:div w:id="2021614883">
      <w:bodyDiv w:val="1"/>
      <w:marLeft w:val="0"/>
      <w:marRight w:val="0"/>
      <w:marTop w:val="0"/>
      <w:marBottom w:val="0"/>
      <w:divBdr>
        <w:top w:val="none" w:sz="0" w:space="0" w:color="auto"/>
        <w:left w:val="none" w:sz="0" w:space="0" w:color="auto"/>
        <w:bottom w:val="none" w:sz="0" w:space="0" w:color="auto"/>
        <w:right w:val="none" w:sz="0" w:space="0" w:color="auto"/>
      </w:divBdr>
    </w:div>
    <w:div w:id="20826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18" Type="http://schemas.openxmlformats.org/officeDocument/2006/relationships/hyperlink" Target="mailto:CustomerComplaints@nexent.com.u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hyperlink" Target="http://www.nexent.com.ua" TargetMode="External"/><Relationship Id="rId2" Type="http://schemas.openxmlformats.org/officeDocument/2006/relationships/numbering" Target="numbering.xml"/><Relationship Id="rId16" Type="http://schemas.openxmlformats.org/officeDocument/2006/relationships/hyperlink" Target="http://www.nexent.com.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europe.com.ua" TargetMode="External"/><Relationship Id="rId5" Type="http://schemas.openxmlformats.org/officeDocument/2006/relationships/webSettings" Target="webSettings.xml"/><Relationship Id="rId15" Type="http://schemas.openxmlformats.org/officeDocument/2006/relationships/hyperlink" Target="mailto:CustomerComplaints@crediteurope.com.ua" TargetMode="External"/><Relationship Id="rId23" Type="http://schemas.openxmlformats.org/officeDocument/2006/relationships/theme" Target="theme/theme1.xml"/><Relationship Id="rId10" Type="http://schemas.openxmlformats.org/officeDocument/2006/relationships/hyperlink" Target="http://www.nexent.com.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mailto:CustomerComplaints@crediteurope.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0275-C09C-4824-9392-A9A949E8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5640</Words>
  <Characters>32153</Characters>
  <Application>Microsoft Office Word</Application>
  <DocSecurity>0</DocSecurity>
  <Lines>267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RaiffeisenBANK Ukraine</Company>
  <LinksUpToDate>false</LinksUpToDate>
  <CharactersWithSpaces>37718</CharactersWithSpaces>
  <SharedDoc>false</SharedDoc>
  <HLinks>
    <vt:vector size="12" baseType="variant">
      <vt:variant>
        <vt:i4>1441795</vt:i4>
      </vt:variant>
      <vt:variant>
        <vt:i4>131</vt:i4>
      </vt:variant>
      <vt:variant>
        <vt:i4>0</vt:i4>
      </vt:variant>
      <vt:variant>
        <vt:i4>5</vt:i4>
      </vt:variant>
      <vt:variant>
        <vt:lpwstr>http://www.fg.gov.ua/dlia-vkladnykiv/umovy-harantuvannia</vt:lpwstr>
      </vt:variant>
      <vt:variant>
        <vt:lpwstr/>
      </vt:variant>
      <vt:variant>
        <vt:i4>1441795</vt:i4>
      </vt:variant>
      <vt:variant>
        <vt:i4>128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Igor Kondrashyn</cp:lastModifiedBy>
  <cp:revision>9</cp:revision>
  <cp:lastPrinted>2024-03-26T15:40:00Z</cp:lastPrinted>
  <dcterms:created xsi:type="dcterms:W3CDTF">2025-06-23T15:45:00Z</dcterms:created>
  <dcterms:modified xsi:type="dcterms:W3CDTF">2025-06-24T15:14:00Z</dcterms:modified>
</cp:coreProperties>
</file>