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E8" w:rsidRPr="00B225E8" w:rsidRDefault="00C873A5" w:rsidP="00B225E8">
      <w:pPr>
        <w:pStyle w:val="Bodytext30"/>
        <w:framePr w:w="10368" w:h="1081" w:hRule="exact" w:wrap="none" w:vAnchor="page" w:hAnchor="page" w:x="1021" w:y="1351"/>
        <w:shd w:val="clear" w:color="auto" w:fill="auto"/>
        <w:spacing w:before="0"/>
        <w:ind w:right="220"/>
        <w:rPr>
          <w:rFonts w:ascii="Geologica" w:hAnsi="Geologica"/>
        </w:rPr>
      </w:pPr>
      <w:r w:rsidRPr="00B225E8">
        <w:rPr>
          <w:rFonts w:ascii="Geologica" w:hAnsi="Geologica"/>
        </w:rPr>
        <w:t xml:space="preserve">Звіт про винагороду </w:t>
      </w:r>
    </w:p>
    <w:p w:rsidR="007F70EB" w:rsidRPr="00B225E8" w:rsidRDefault="00C873A5" w:rsidP="00B225E8">
      <w:pPr>
        <w:pStyle w:val="Bodytext30"/>
        <w:framePr w:w="10368" w:h="1081" w:hRule="exact" w:wrap="none" w:vAnchor="page" w:hAnchor="page" w:x="1021" w:y="1351"/>
        <w:shd w:val="clear" w:color="auto" w:fill="auto"/>
        <w:spacing w:before="0"/>
        <w:ind w:right="220"/>
        <w:rPr>
          <w:rFonts w:ascii="Geologica" w:hAnsi="Geologica"/>
        </w:rPr>
      </w:pPr>
      <w:r w:rsidRPr="00B225E8">
        <w:rPr>
          <w:rFonts w:ascii="Geologica" w:hAnsi="Geologica"/>
        </w:rPr>
        <w:t>член</w:t>
      </w:r>
      <w:r w:rsidR="00E602D9" w:rsidRPr="00B225E8">
        <w:rPr>
          <w:rFonts w:ascii="Geologica" w:hAnsi="Geologica"/>
        </w:rPr>
        <w:t>ів Наглядової Ради</w:t>
      </w:r>
      <w:r w:rsidR="00B225E8" w:rsidRPr="00B225E8">
        <w:rPr>
          <w:rFonts w:ascii="Geologica" w:hAnsi="Geologica"/>
        </w:rPr>
        <w:t xml:space="preserve"> </w:t>
      </w:r>
      <w:r w:rsidR="00E602D9" w:rsidRPr="00B225E8">
        <w:rPr>
          <w:rFonts w:ascii="Geologica" w:hAnsi="Geologica"/>
        </w:rPr>
        <w:t>Банку за 2025</w:t>
      </w:r>
      <w:r w:rsidRPr="00B225E8">
        <w:rPr>
          <w:rFonts w:ascii="Geologica" w:hAnsi="Geologica"/>
        </w:rPr>
        <w:t xml:space="preserve"> рік</w:t>
      </w:r>
    </w:p>
    <w:tbl>
      <w:tblPr>
        <w:tblOverlap w:val="never"/>
        <w:tblW w:w="1033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542"/>
        <w:gridCol w:w="1272"/>
        <w:gridCol w:w="1277"/>
        <w:gridCol w:w="1277"/>
        <w:gridCol w:w="1277"/>
        <w:gridCol w:w="1258"/>
      </w:tblGrid>
      <w:tr w:rsidR="007F70EB" w:rsidRPr="00B225E8" w:rsidTr="0008588D">
        <w:trPr>
          <w:trHeight w:hRule="exact" w:val="70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№</w:t>
            </w:r>
          </w:p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п/</w:t>
            </w:r>
          </w:p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Критерії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E602D9" w:rsidP="00E602D9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6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Мебруре Сеха Ісмен Озгюр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E602D9" w:rsidP="00E602D9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6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Батухан Ялниз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6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Умут</w:t>
            </w:r>
          </w:p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before="60"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Байоглу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Олена</w:t>
            </w:r>
          </w:p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Василівна</w:t>
            </w:r>
          </w:p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Легостєва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Алі Фуат Ербіль</w:t>
            </w:r>
          </w:p>
        </w:tc>
      </w:tr>
      <w:tr w:rsidR="0008588D" w:rsidRPr="00B225E8" w:rsidTr="0008588D">
        <w:trPr>
          <w:trHeight w:hRule="exact" w:val="115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  <w:color w:val="auto"/>
              </w:rPr>
            </w:pPr>
            <w:r w:rsidRPr="0008588D">
              <w:rPr>
                <w:rStyle w:val="Bodytext210pt"/>
                <w:rFonts w:ascii="Geologica" w:hAnsi="Geologica"/>
                <w:b/>
                <w:bCs/>
                <w:color w:val="auto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/>
              <w:rPr>
                <w:rFonts w:ascii="Geologica" w:hAnsi="Geologica"/>
                <w:color w:val="auto"/>
              </w:rPr>
            </w:pPr>
            <w:r w:rsidRPr="0008588D">
              <w:rPr>
                <w:rStyle w:val="Bodytext210pt"/>
                <w:rFonts w:ascii="Geologica" w:hAnsi="Geologica"/>
                <w:b/>
                <w:bCs/>
                <w:color w:val="auto"/>
              </w:rPr>
              <w:t>Фактична присутність на засіданнях Наглядової Ради причини відсутності ( комітети Наглядової Ради не утворювались )</w:t>
            </w: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Style w:val="Bodytext210pt"/>
                <w:rFonts w:ascii="Geologica" w:hAnsi="Geologica"/>
                <w:b/>
                <w:bCs/>
                <w:color w:val="auto"/>
              </w:rPr>
            </w:pPr>
            <w:r w:rsidRPr="0008588D">
              <w:rPr>
                <w:rStyle w:val="Bodytext210pt"/>
                <w:rFonts w:ascii="Geologica" w:hAnsi="Geologica"/>
                <w:b/>
                <w:bCs/>
                <w:color w:val="auto"/>
              </w:rPr>
              <w:t>100%</w:t>
            </w:r>
          </w:p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Style w:val="Bodytext210pt"/>
                <w:rFonts w:ascii="Geologica" w:hAnsi="Geologica"/>
                <w:b/>
                <w:bCs/>
                <w:color w:val="auto"/>
              </w:rPr>
            </w:pPr>
            <w:r w:rsidRPr="0008588D">
              <w:rPr>
                <w:rStyle w:val="Bodytext210pt"/>
                <w:rFonts w:ascii="Geologica" w:hAnsi="Geologica"/>
                <w:b/>
                <w:bCs/>
                <w:color w:val="auto"/>
              </w:rPr>
              <w:t>96%</w:t>
            </w:r>
          </w:p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  <w:color w:val="auto"/>
              </w:rPr>
            </w:pPr>
            <w:r w:rsidRPr="0008588D">
              <w:rPr>
                <w:rStyle w:val="Bodytext210pt"/>
                <w:rFonts w:ascii="Geologica" w:hAnsi="Geologica"/>
                <w:b/>
                <w:bCs/>
                <w:color w:val="auto"/>
              </w:rPr>
              <w:t>96%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  <w:color w:val="auto"/>
              </w:rPr>
            </w:pPr>
            <w:r w:rsidRPr="0008588D">
              <w:rPr>
                <w:rStyle w:val="Bodytext210pt"/>
                <w:rFonts w:ascii="Geologica" w:hAnsi="Geologica"/>
                <w:b/>
                <w:bCs/>
                <w:color w:val="auto"/>
              </w:rPr>
              <w:t>96%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Style w:val="Bodytext210pt"/>
                <w:rFonts w:ascii="Geologica" w:hAnsi="Geologica"/>
                <w:b/>
                <w:bCs/>
                <w:color w:val="auto"/>
              </w:rPr>
            </w:pPr>
            <w:r w:rsidRPr="0008588D">
              <w:rPr>
                <w:rStyle w:val="Bodytext210pt"/>
                <w:rFonts w:ascii="Geologica" w:hAnsi="Geologica"/>
                <w:b/>
                <w:bCs/>
                <w:color w:val="auto"/>
              </w:rPr>
              <w:t>100%</w:t>
            </w:r>
          </w:p>
          <w:p w:rsidR="0008588D" w:rsidRPr="0008588D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  <w:color w:val="auto"/>
              </w:rPr>
            </w:pPr>
          </w:p>
        </w:tc>
      </w:tr>
      <w:tr w:rsidR="0008588D" w:rsidRPr="00B225E8" w:rsidTr="0008588D">
        <w:trPr>
          <w:trHeight w:hRule="exact" w:val="162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Підтверджені факти неприйнятної поведінки члена Наглядової Ради (включаючи повідомлені конфіденційним шляхом) та вжиті за результатами розслідування заходи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</w:tr>
      <w:tr w:rsidR="0008588D" w:rsidRPr="00B225E8" w:rsidTr="0008588D">
        <w:trPr>
          <w:trHeight w:hRule="exact" w:val="115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Наявність обґрунтування щодо виплати/відстрочення/зменшення/ повернення змінної частини винагороди члена Наглядової Ради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</w:tr>
      <w:tr w:rsidR="0008588D" w:rsidRPr="00B225E8" w:rsidTr="0008588D">
        <w:trPr>
          <w:trHeight w:hRule="exact" w:val="185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Рішення, від прийняття яких член Наглядової ради відмовився, оскільки конфлікт інтересів не давав змоги повною мірою виконати свої обов’язки без шкоди для інтересів Банку, його вкладників та учасників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</w:tr>
      <w:tr w:rsidR="0008588D" w:rsidRPr="00B225E8" w:rsidTr="0008588D">
        <w:trPr>
          <w:trHeight w:hRule="exact" w:val="93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Рішення про операції з пов’язаними з Банком особами, прийняті за підтримки члена Наглядової ради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</w:tr>
      <w:tr w:rsidR="0008588D" w:rsidRPr="00B225E8" w:rsidTr="0008588D">
        <w:trPr>
          <w:trHeight w:hRule="exact" w:val="16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Несвоєчасне або неналежне виконання зобов’язань перед Банком, пов’язаними з Банком особами, рішення щодо операцій з якими було прийнято за підтримки члена Наглядової ради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88D" w:rsidRPr="00B225E8" w:rsidRDefault="0008588D" w:rsidP="0008588D">
            <w:pPr>
              <w:pStyle w:val="Bodytext20"/>
              <w:framePr w:w="10334" w:h="9053" w:wrap="none" w:vAnchor="page" w:hAnchor="page" w:x="943" w:y="263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відсутні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3557"/>
      </w:tblGrid>
      <w:tr w:rsidR="007F70EB" w:rsidRPr="00B225E8">
        <w:trPr>
          <w:trHeight w:hRule="exact" w:val="245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0EB" w:rsidRPr="00B225E8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0" w:lineRule="exact"/>
              <w:jc w:val="both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Критерій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0EB" w:rsidRPr="00B225E8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Дані</w:t>
            </w:r>
          </w:p>
        </w:tc>
      </w:tr>
      <w:tr w:rsidR="007F70EB" w:rsidRPr="00B225E8">
        <w:trPr>
          <w:trHeight w:hRule="exact" w:val="127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5E8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6" w:lineRule="exact"/>
              <w:jc w:val="both"/>
              <w:rPr>
                <w:rStyle w:val="Bodytext285ptNotBold"/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Суми винагороди, які були нараховані / виплачені за/у попередні періоди та/</w:t>
            </w:r>
          </w:p>
          <w:p w:rsidR="00B225E8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6" w:lineRule="exact"/>
              <w:jc w:val="both"/>
              <w:rPr>
                <w:rStyle w:val="Bodytext285ptNotBold"/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 xml:space="preserve">або мають бути виплачені Членам наглядової Ради за результатами </w:t>
            </w:r>
          </w:p>
          <w:p w:rsidR="00B225E8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6" w:lineRule="exact"/>
              <w:jc w:val="both"/>
              <w:rPr>
                <w:rStyle w:val="Bodytext285ptNotBoldItalic"/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 xml:space="preserve">звітного фінансового року </w:t>
            </w:r>
            <w:r w:rsidRPr="00B225E8">
              <w:rPr>
                <w:rStyle w:val="Bodytext285ptNotBoldItalic"/>
                <w:rFonts w:ascii="Geologica" w:hAnsi="Geologica"/>
              </w:rPr>
              <w:t xml:space="preserve">(у розрізі фіксованих і змінних складових </w:t>
            </w:r>
          </w:p>
          <w:p w:rsidR="007F70EB" w:rsidRPr="00B225E8" w:rsidRDefault="00C873A5" w:rsidP="00B225E8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6" w:lineRule="exact"/>
              <w:jc w:val="both"/>
              <w:rPr>
                <w:rFonts w:ascii="Geologica" w:hAnsi="Geologica"/>
              </w:rPr>
            </w:pPr>
            <w:r w:rsidRPr="00B225E8">
              <w:rPr>
                <w:rStyle w:val="Bodytext285ptNotBoldItalic"/>
                <w:rFonts w:ascii="Geologica" w:hAnsi="Geologica"/>
              </w:rPr>
              <w:t>винагороди,</w:t>
            </w:r>
            <w:r w:rsidR="00B225E8">
              <w:rPr>
                <w:rStyle w:val="Bodytext285ptNotBoldItalic"/>
                <w:rFonts w:ascii="Geologica" w:hAnsi="Geologica"/>
              </w:rPr>
              <w:t xml:space="preserve"> </w:t>
            </w:r>
            <w:r w:rsidRPr="00B225E8">
              <w:rPr>
                <w:rStyle w:val="Bodytext285ptNotBoldItalic"/>
                <w:rFonts w:ascii="Geologica" w:hAnsi="Geologica"/>
              </w:rPr>
              <w:t>у грошовій формі та негрошовими інструментами) ( ВСЬОГО ):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28709D" w:rsidRDefault="0028709D" w:rsidP="0028709D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28709D">
              <w:rPr>
                <w:rStyle w:val="Bodytext210pt"/>
                <w:rFonts w:ascii="Geologica" w:hAnsi="Geologica"/>
                <w:b/>
                <w:bCs/>
              </w:rPr>
              <w:t xml:space="preserve">    514,3</w:t>
            </w:r>
            <w:r w:rsidR="00C873A5" w:rsidRPr="0028709D">
              <w:rPr>
                <w:rStyle w:val="Bodytext210pt"/>
                <w:rFonts w:ascii="Geologica" w:hAnsi="Geologica"/>
                <w:b/>
                <w:bCs/>
              </w:rPr>
              <w:t xml:space="preserve"> тис. грн</w:t>
            </w:r>
          </w:p>
        </w:tc>
      </w:tr>
      <w:tr w:rsidR="007F70EB" w:rsidRPr="00B225E8">
        <w:trPr>
          <w:trHeight w:hRule="exact" w:val="634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170" w:lineRule="exact"/>
              <w:ind w:left="156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у тому числі, у розрізі фіксованих складових винагороди: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28709D" w:rsidRDefault="0028709D" w:rsidP="0028709D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28709D">
              <w:rPr>
                <w:rStyle w:val="Bodytext210pt"/>
                <w:rFonts w:ascii="Geologica" w:hAnsi="Geologica"/>
                <w:b/>
                <w:bCs/>
              </w:rPr>
              <w:t xml:space="preserve">   514,3</w:t>
            </w:r>
            <w:r w:rsidR="00C873A5" w:rsidRPr="0028709D">
              <w:rPr>
                <w:rStyle w:val="Bodytext210pt"/>
                <w:rFonts w:ascii="Geologica" w:hAnsi="Geologica"/>
                <w:b/>
                <w:bCs/>
              </w:rPr>
              <w:t xml:space="preserve"> тис. грн</w:t>
            </w:r>
          </w:p>
        </w:tc>
      </w:tr>
      <w:tr w:rsidR="007F70EB" w:rsidRPr="00B225E8">
        <w:trPr>
          <w:trHeight w:hRule="exact" w:val="629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170" w:lineRule="exact"/>
              <w:ind w:left="156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у тому числі, у розрізі змінних складових винагороди: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28709D" w:rsidRDefault="0028709D" w:rsidP="0028709D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28709D">
              <w:rPr>
                <w:rStyle w:val="Bodytext210pt"/>
                <w:rFonts w:ascii="Geologica" w:hAnsi="Geologica"/>
                <w:b/>
                <w:bCs/>
              </w:rPr>
              <w:t xml:space="preserve">     </w:t>
            </w:r>
            <w:r w:rsidR="00C873A5" w:rsidRPr="0028709D">
              <w:rPr>
                <w:rStyle w:val="Bodytext210pt"/>
                <w:rFonts w:ascii="Geologica" w:hAnsi="Geologica"/>
                <w:b/>
                <w:bCs/>
              </w:rPr>
              <w:t>0</w:t>
            </w:r>
            <w:r w:rsidRPr="0028709D">
              <w:rPr>
                <w:rStyle w:val="Bodytext210pt"/>
                <w:rFonts w:ascii="Geologica" w:hAnsi="Geologica"/>
                <w:b/>
                <w:bCs/>
              </w:rPr>
              <w:t>,0</w:t>
            </w:r>
            <w:r w:rsidR="00C873A5" w:rsidRPr="0028709D">
              <w:rPr>
                <w:rStyle w:val="Bodytext210pt"/>
                <w:rFonts w:ascii="Geologica" w:hAnsi="Geologica"/>
                <w:b/>
                <w:bCs/>
              </w:rPr>
              <w:t xml:space="preserve"> тис. грн.</w:t>
            </w:r>
          </w:p>
        </w:tc>
      </w:tr>
      <w:tr w:rsidR="007F70EB" w:rsidRPr="00B225E8">
        <w:trPr>
          <w:trHeight w:hRule="exact" w:val="634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 w:rsidP="0028709D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170" w:lineRule="exact"/>
              <w:ind w:left="156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 xml:space="preserve">у тому числі, </w:t>
            </w:r>
            <w:r w:rsidR="0028709D">
              <w:rPr>
                <w:rStyle w:val="Bodytext285ptNotBold"/>
                <w:rFonts w:ascii="Geologica" w:hAnsi="Geologica"/>
              </w:rPr>
              <w:t xml:space="preserve">інші виплати у </w:t>
            </w:r>
            <w:r w:rsidRPr="00B225E8">
              <w:rPr>
                <w:rStyle w:val="Bodytext285ptNotBold"/>
                <w:rFonts w:ascii="Geologica" w:hAnsi="Geologica"/>
              </w:rPr>
              <w:t>грошовій формі: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28709D" w:rsidRDefault="0028709D" w:rsidP="0028709D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28709D">
              <w:rPr>
                <w:rStyle w:val="Bodytext210pt"/>
                <w:rFonts w:ascii="Geologica" w:hAnsi="Geologica"/>
                <w:b/>
                <w:bCs/>
              </w:rPr>
              <w:t xml:space="preserve">     </w:t>
            </w:r>
            <w:r w:rsidR="00E602D9" w:rsidRPr="0028709D">
              <w:rPr>
                <w:rStyle w:val="Bodytext210pt"/>
                <w:rFonts w:ascii="Geologica" w:hAnsi="Geologica"/>
                <w:b/>
                <w:bCs/>
              </w:rPr>
              <w:t>0,0</w:t>
            </w:r>
            <w:r w:rsidR="00C873A5" w:rsidRPr="0028709D">
              <w:rPr>
                <w:rStyle w:val="Bodytext210pt"/>
                <w:rFonts w:ascii="Geologica" w:hAnsi="Geologica"/>
                <w:b/>
                <w:bCs/>
              </w:rPr>
              <w:t xml:space="preserve"> тис. грн</w:t>
            </w:r>
          </w:p>
        </w:tc>
      </w:tr>
      <w:tr w:rsidR="007F70EB" w:rsidRPr="00B225E8">
        <w:trPr>
          <w:trHeight w:hRule="exact" w:val="71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170" w:lineRule="exact"/>
              <w:ind w:left="156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у тому числі, негрошовими інструментами: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0EB" w:rsidRPr="0028709D" w:rsidRDefault="00C873A5">
            <w:pPr>
              <w:pStyle w:val="Bodytext20"/>
              <w:framePr w:w="10368" w:h="4123" w:wrap="none" w:vAnchor="page" w:hAnchor="page" w:x="939" w:y="1237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28709D">
              <w:rPr>
                <w:rStyle w:val="Bodytext210pt"/>
                <w:rFonts w:ascii="Geologica" w:hAnsi="Geologica"/>
                <w:b/>
                <w:bCs/>
              </w:rPr>
              <w:t xml:space="preserve">Винагорода </w:t>
            </w:r>
            <w:r w:rsidR="00E602D9" w:rsidRPr="0028709D">
              <w:rPr>
                <w:rStyle w:val="Bodytext210pt"/>
                <w:rFonts w:ascii="Geologica" w:hAnsi="Geologica"/>
                <w:b/>
                <w:bCs/>
              </w:rPr>
              <w:t>негрошовими інструментами у 2025</w:t>
            </w:r>
            <w:r w:rsidRPr="0028709D">
              <w:rPr>
                <w:rStyle w:val="Bodytext210pt"/>
                <w:rFonts w:ascii="Geologica" w:hAnsi="Geologica"/>
                <w:b/>
                <w:bCs/>
              </w:rPr>
              <w:t xml:space="preserve"> році Банком</w:t>
            </w:r>
            <w:r w:rsidR="004D058B" w:rsidRPr="0028709D">
              <w:rPr>
                <w:rStyle w:val="Bodytext210pt"/>
                <w:rFonts w:ascii="Geologica" w:hAnsi="Geologica"/>
                <w:b/>
                <w:bCs/>
              </w:rPr>
              <w:t xml:space="preserve">  не виплачувалась</w:t>
            </w:r>
          </w:p>
        </w:tc>
      </w:tr>
    </w:tbl>
    <w:p w:rsidR="007F70EB" w:rsidRDefault="007F70EB">
      <w:pPr>
        <w:rPr>
          <w:sz w:val="2"/>
          <w:szCs w:val="2"/>
        </w:rPr>
        <w:sectPr w:rsidR="007F70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6"/>
        <w:gridCol w:w="3547"/>
      </w:tblGrid>
      <w:tr w:rsidR="007F70EB">
        <w:trPr>
          <w:trHeight w:hRule="exact" w:val="475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7F70EB">
            <w:pPr>
              <w:framePr w:w="10354" w:h="15643" w:wrap="none" w:vAnchor="page" w:hAnchor="page" w:x="946" w:y="858"/>
              <w:rPr>
                <w:rFonts w:ascii="Geologica" w:hAnsi="Geologica"/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7F70EB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</w:p>
        </w:tc>
      </w:tr>
      <w:tr w:rsidR="007F70EB">
        <w:trPr>
          <w:trHeight w:hRule="exact" w:val="859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6" w:lineRule="exact"/>
              <w:ind w:left="24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 xml:space="preserve">Строки виплати винагороди </w:t>
            </w:r>
            <w:r w:rsidRPr="00B225E8">
              <w:rPr>
                <w:rStyle w:val="Bodytext285ptNotBoldItalic"/>
                <w:rFonts w:ascii="Geologica" w:hAnsi="Geologica"/>
              </w:rPr>
              <w:t>(фактично виплаченої винагороди та відстроченої в розрізі періодів відстрочення):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EB" w:rsidRPr="00B225E8" w:rsidRDefault="007F70EB">
            <w:pPr>
              <w:framePr w:w="10354" w:h="15643" w:wrap="none" w:vAnchor="page" w:hAnchor="page" w:x="946" w:y="858"/>
              <w:rPr>
                <w:rFonts w:ascii="Geologica" w:hAnsi="Geologica"/>
                <w:sz w:val="10"/>
                <w:szCs w:val="10"/>
              </w:rPr>
            </w:pPr>
          </w:p>
        </w:tc>
      </w:tr>
      <w:tr w:rsidR="007F70EB">
        <w:trPr>
          <w:trHeight w:hRule="exact" w:val="2078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170" w:lineRule="exact"/>
              <w:ind w:left="148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строки фактичної виплати фіксованої винагороди: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Нарахування та виплата фіксованої винагороди проводиться один раз на місяць: протягом місяця, за який виплачується винагорода, що відповідає вимогам Положення про винагороду Членів Н</w:t>
            </w:r>
            <w:r w:rsidR="00E602D9" w:rsidRPr="00B225E8">
              <w:rPr>
                <w:rStyle w:val="Bodytext210pt"/>
                <w:rFonts w:ascii="Geologica" w:hAnsi="Geologica"/>
                <w:b/>
                <w:bCs/>
              </w:rPr>
              <w:t>аглядової Ради АТ «НЕКСЕНТ</w:t>
            </w:r>
            <w:r w:rsidRPr="00B225E8">
              <w:rPr>
                <w:rStyle w:val="Bodytext210pt"/>
                <w:rFonts w:ascii="Geologica" w:hAnsi="Geologica"/>
                <w:b/>
                <w:bCs/>
              </w:rPr>
              <w:t xml:space="preserve"> БАНК»</w:t>
            </w:r>
          </w:p>
        </w:tc>
      </w:tr>
      <w:tr w:rsidR="007F70EB">
        <w:trPr>
          <w:trHeight w:hRule="exact" w:val="1046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6" w:lineRule="exact"/>
              <w:ind w:left="148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строки виплати відстроченої фіксованої винагороди в розрізі періодів відстрочення: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Відстрочена фіксована винагоро</w:t>
            </w:r>
            <w:r w:rsidR="00E602D9" w:rsidRPr="00B225E8">
              <w:rPr>
                <w:rStyle w:val="Bodytext210pt"/>
                <w:rFonts w:ascii="Geologica" w:hAnsi="Geologica"/>
                <w:b/>
                <w:bCs/>
              </w:rPr>
              <w:t>да Членам Наглядової Ради у 2025</w:t>
            </w:r>
            <w:r w:rsidRPr="00B225E8">
              <w:rPr>
                <w:rStyle w:val="Bodytext210pt"/>
                <w:rFonts w:ascii="Geologica" w:hAnsi="Geologica"/>
                <w:b/>
                <w:bCs/>
              </w:rPr>
              <w:t xml:space="preserve"> році не сплачувалась</w:t>
            </w:r>
          </w:p>
        </w:tc>
      </w:tr>
      <w:tr w:rsidR="007F70EB">
        <w:trPr>
          <w:trHeight w:hRule="exact" w:val="2078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170" w:lineRule="exact"/>
              <w:ind w:left="148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строки фактичної виплати змінної винагороди: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Нарахування та виплата змінної винагороди може проводитись у строки, визначені рішенням Загальних Зборів Акціонерів, що відповідає вимогам Положення про винагороду Членів Н</w:t>
            </w:r>
            <w:r w:rsidR="00E602D9" w:rsidRPr="00B225E8">
              <w:rPr>
                <w:rStyle w:val="Bodytext210pt"/>
                <w:rFonts w:ascii="Geologica" w:hAnsi="Geologica"/>
                <w:b/>
                <w:bCs/>
              </w:rPr>
              <w:t>аглядової Ради АТ «НЕКСЕНТ</w:t>
            </w:r>
            <w:r w:rsidRPr="00B225E8">
              <w:rPr>
                <w:rStyle w:val="Bodytext210pt"/>
                <w:rFonts w:ascii="Geologica" w:hAnsi="Geologica"/>
                <w:b/>
                <w:bCs/>
              </w:rPr>
              <w:t xml:space="preserve"> БАНК».</w:t>
            </w:r>
          </w:p>
        </w:tc>
      </w:tr>
      <w:tr w:rsidR="007F70EB">
        <w:trPr>
          <w:trHeight w:hRule="exact" w:val="2083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6" w:lineRule="exact"/>
              <w:ind w:left="148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строки виплати відстроченої змінної винагороди в розрізі періодів відстрочення: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Нарахування та виплата змінної винагороди може проводитись у строки, визначені рішенням Загальних Зборів Акціонерів, що відповідає вимогам Положення про винагороду Членів Н</w:t>
            </w:r>
            <w:r w:rsidR="00E602D9" w:rsidRPr="00B225E8">
              <w:rPr>
                <w:rStyle w:val="Bodytext210pt"/>
                <w:rFonts w:ascii="Geologica" w:hAnsi="Geologica"/>
                <w:b/>
                <w:bCs/>
              </w:rPr>
              <w:t>аглядової Ради АТ «НЕКСЕНТ</w:t>
            </w:r>
            <w:r w:rsidRPr="00B225E8">
              <w:rPr>
                <w:rStyle w:val="Bodytext210pt"/>
                <w:rFonts w:ascii="Geologica" w:hAnsi="Geologica"/>
                <w:b/>
                <w:bCs/>
              </w:rPr>
              <w:t xml:space="preserve"> БАНК».</w:t>
            </w:r>
          </w:p>
        </w:tc>
      </w:tr>
      <w:tr w:rsidR="007F70EB">
        <w:trPr>
          <w:trHeight w:hRule="exact" w:val="859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Сукупна величина сум коштів, виплачених банком як додаткова винагорода за виконання роботи поза межами звичайних функцій Членам Наглядової Ради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0,00 гривень</w:t>
            </w:r>
          </w:p>
        </w:tc>
      </w:tr>
      <w:tr w:rsidR="007F70EB">
        <w:trPr>
          <w:trHeight w:hRule="exact" w:val="1618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Опису негрошових інструментів, у яких має бути виплачена Банком винагорода Членам Наглядової Ради 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E602D9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Банк не застосовував у 2025</w:t>
            </w:r>
            <w:r w:rsidR="00C873A5" w:rsidRPr="00B225E8">
              <w:rPr>
                <w:rStyle w:val="Bodytext210pt"/>
                <w:rFonts w:ascii="Geologica" w:hAnsi="Geologica"/>
                <w:b/>
                <w:bCs/>
              </w:rPr>
              <w:t xml:space="preserve"> році негрошових інструментів, у яких має бути виплачена винагорода Членам Наглядової Ради</w:t>
            </w:r>
          </w:p>
        </w:tc>
      </w:tr>
      <w:tr w:rsidR="007F70EB">
        <w:trPr>
          <w:trHeight w:hRule="exact" w:val="162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Факти використання Банком права на скорочення / скасування / повернення раніше виплаченої Членам Наглядової Ради змінної винагороди: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E602D9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Банк не використовував у 2025</w:t>
            </w:r>
            <w:r w:rsidR="00C873A5" w:rsidRPr="00B225E8">
              <w:rPr>
                <w:rStyle w:val="Bodytext210pt"/>
                <w:rFonts w:ascii="Geologica" w:hAnsi="Geologica"/>
                <w:b/>
                <w:bCs/>
              </w:rPr>
              <w:t xml:space="preserve"> році право на скорочення / скасування / повернення раніше виплаченої Членам Наглядової Ради змінної винагороди</w:t>
            </w:r>
          </w:p>
        </w:tc>
      </w:tr>
      <w:tr w:rsidR="007F70EB">
        <w:trPr>
          <w:trHeight w:hRule="exact" w:val="162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Виявлення Банком порушень умов положення про винагороду (якщо такі були) та застосованих за наслідками таких порушень заходів або прийнятих рішень: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E602D9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Банк не виявив у 2025</w:t>
            </w:r>
            <w:r w:rsidR="00C873A5" w:rsidRPr="00B225E8">
              <w:rPr>
                <w:rStyle w:val="Bodytext210pt"/>
                <w:rFonts w:ascii="Geologica" w:hAnsi="Geologica"/>
                <w:b/>
                <w:bCs/>
              </w:rPr>
              <w:t xml:space="preserve"> році порушень умов положення про винагороду та не застосовував за наслідками таких порушень заходів або прийняття рішень</w:t>
            </w:r>
          </w:p>
        </w:tc>
      </w:tr>
      <w:tr w:rsidR="007F70EB">
        <w:trPr>
          <w:trHeight w:hRule="exact" w:val="1301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15643" w:wrap="none" w:vAnchor="page" w:hAnchor="page" w:x="946" w:y="858"/>
              <w:shd w:val="clear" w:color="auto" w:fill="auto"/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Інформація щодо виплат у грошовій формі та/або негрошовими інструментами (за наявності), здійснених Банком на користь Членів Наглядової Ради у звітному фінансовому році: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EB" w:rsidRPr="00B225E8" w:rsidRDefault="007F70EB">
            <w:pPr>
              <w:framePr w:w="10354" w:h="15643" w:wrap="none" w:vAnchor="page" w:hAnchor="page" w:x="946" w:y="858"/>
              <w:rPr>
                <w:rFonts w:ascii="Geologica" w:hAnsi="Geologica"/>
                <w:sz w:val="10"/>
                <w:szCs w:val="10"/>
              </w:rPr>
            </w:pPr>
          </w:p>
        </w:tc>
      </w:tr>
    </w:tbl>
    <w:p w:rsidR="007F70EB" w:rsidRDefault="007F70EB">
      <w:pPr>
        <w:rPr>
          <w:sz w:val="2"/>
          <w:szCs w:val="2"/>
        </w:rPr>
        <w:sectPr w:rsidR="007F70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6"/>
        <w:gridCol w:w="3547"/>
      </w:tblGrid>
      <w:tr w:rsidR="007F70EB">
        <w:trPr>
          <w:trHeight w:hRule="exact" w:val="139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170" w:lineRule="exact"/>
              <w:ind w:left="132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lastRenderedPageBreak/>
              <w:t>суми виплат, пов’язаних із прийняттям на роботу / звільненням: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Виплати, пов’язані із прийняттям на роботу/ звільненн</w:t>
            </w:r>
            <w:r w:rsidR="00E602D9" w:rsidRPr="00B225E8">
              <w:rPr>
                <w:rStyle w:val="Bodytext210pt"/>
                <w:rFonts w:ascii="Geologica" w:hAnsi="Geologica"/>
                <w:b/>
                <w:bCs/>
              </w:rPr>
              <w:t>ям Членів Наглядової Ради у 2025</w:t>
            </w:r>
            <w:r w:rsidRPr="00B225E8">
              <w:rPr>
                <w:rStyle w:val="Bodytext210pt"/>
                <w:rFonts w:ascii="Geologica" w:hAnsi="Geologica"/>
                <w:b/>
                <w:bCs/>
              </w:rPr>
              <w:t xml:space="preserve"> році Банком не здійснювалися</w:t>
            </w:r>
          </w:p>
        </w:tc>
      </w:tr>
      <w:tr w:rsidR="007F70EB">
        <w:trPr>
          <w:trHeight w:hRule="exact" w:val="139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06" w:lineRule="exact"/>
              <w:ind w:left="1320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ринкову вартість винагород, виплачених засобами матеріального стимулювання, у разі здійснення банком відповідних виплат: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Засоби матеріального стимулюван</w:t>
            </w:r>
            <w:r w:rsidR="00E602D9" w:rsidRPr="00B225E8">
              <w:rPr>
                <w:rStyle w:val="Bodytext210pt"/>
                <w:rFonts w:ascii="Geologica" w:hAnsi="Geologica"/>
                <w:b/>
                <w:bCs/>
              </w:rPr>
              <w:t>ня Членів Наглядової Ради у 2025</w:t>
            </w:r>
            <w:r w:rsidRPr="00B225E8">
              <w:rPr>
                <w:rStyle w:val="Bodytext210pt"/>
                <w:rFonts w:ascii="Geologica" w:hAnsi="Geologica"/>
                <w:b/>
                <w:bCs/>
              </w:rPr>
              <w:t xml:space="preserve"> році Банком не здійснювались</w:t>
            </w:r>
          </w:p>
        </w:tc>
      </w:tr>
      <w:tr w:rsidR="007F70EB">
        <w:trPr>
          <w:trHeight w:hRule="exact" w:val="1666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Інформація щодо винагороди у формі участі Членів Наглядової Ради у програмі додаткових пенсійних виплат (за наявності програми) у разі:</w:t>
            </w:r>
          </w:p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участі в програмі з фіксованими виплатами - щодо змін у запланованих виплатах, що відбулися протягом звітного фінансового року;</w:t>
            </w:r>
          </w:p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участі в програмі з фіксованими внесками - щодо сплачених Банком внесків стосовно Членів Наглядової Ради протягом звітного фінансового року.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Члени Наглядової Ради участі в програмі додатков</w:t>
            </w:r>
            <w:r w:rsidR="00E602D9" w:rsidRPr="00B225E8">
              <w:rPr>
                <w:rStyle w:val="Bodytext210pt"/>
                <w:rFonts w:ascii="Geologica" w:hAnsi="Geologica"/>
                <w:b/>
                <w:bCs/>
              </w:rPr>
              <w:t>их пенсійних виплат Банку у 2025</w:t>
            </w:r>
            <w:r w:rsidRPr="00B225E8">
              <w:rPr>
                <w:rStyle w:val="Bodytext210pt"/>
                <w:rFonts w:ascii="Geologica" w:hAnsi="Geologica"/>
                <w:b/>
                <w:bCs/>
              </w:rPr>
              <w:t xml:space="preserve"> році не брали</w:t>
            </w:r>
          </w:p>
        </w:tc>
      </w:tr>
      <w:tr w:rsidR="007F70EB">
        <w:trPr>
          <w:trHeight w:hRule="exact" w:val="116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06" w:lineRule="exact"/>
              <w:rPr>
                <w:rFonts w:ascii="Geologica" w:hAnsi="Geologica"/>
              </w:rPr>
            </w:pPr>
            <w:r w:rsidRPr="00B225E8">
              <w:rPr>
                <w:rStyle w:val="Bodytext285ptNotBold"/>
                <w:rFonts w:ascii="Geologica" w:hAnsi="Geologica"/>
              </w:rPr>
              <w:t>Інформацію щодо надання Банком протягом звітного фінансового року позик, кредитів або гарантій Членам Наглядової Ради (із зазначенням сум і відсоткових ставок).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EB" w:rsidRPr="00B225E8" w:rsidRDefault="00C873A5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30" w:lineRule="exact"/>
              <w:rPr>
                <w:rFonts w:ascii="Geologica" w:hAnsi="Geologica"/>
              </w:rPr>
            </w:pPr>
            <w:r w:rsidRPr="00B225E8">
              <w:rPr>
                <w:rStyle w:val="Bodytext210pt"/>
                <w:rFonts w:ascii="Geologica" w:hAnsi="Geologica"/>
                <w:b/>
                <w:bCs/>
              </w:rPr>
              <w:t>Позик, кредитів або гарантій Членам На</w:t>
            </w:r>
            <w:r w:rsidR="00E602D9" w:rsidRPr="00B225E8">
              <w:rPr>
                <w:rStyle w:val="Bodytext210pt"/>
                <w:rFonts w:ascii="Geologica" w:hAnsi="Geologica"/>
                <w:b/>
                <w:bCs/>
              </w:rPr>
              <w:t>глядової Ради Банк протягом 2025</w:t>
            </w:r>
            <w:r w:rsidRPr="00B225E8">
              <w:rPr>
                <w:rStyle w:val="Bodytext210pt"/>
                <w:rFonts w:ascii="Geologica" w:hAnsi="Geologica"/>
                <w:b/>
                <w:bCs/>
              </w:rPr>
              <w:t xml:space="preserve"> року не надавав</w:t>
            </w:r>
          </w:p>
        </w:tc>
      </w:tr>
      <w:tr w:rsidR="007F70EB">
        <w:trPr>
          <w:trHeight w:hRule="exact" w:val="523"/>
        </w:trPr>
        <w:tc>
          <w:tcPr>
            <w:tcW w:w="6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EB" w:rsidRDefault="00E602D9" w:rsidP="008C5998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170" w:lineRule="exact"/>
              <w:ind w:left="900"/>
            </w:pPr>
            <w:r>
              <w:rPr>
                <w:rStyle w:val="Bodytext285ptNotBold"/>
              </w:rPr>
              <w:t>1</w:t>
            </w:r>
            <w:r w:rsidR="008C5998">
              <w:rPr>
                <w:rStyle w:val="Bodytext285ptNotBold"/>
              </w:rPr>
              <w:t>6</w:t>
            </w:r>
            <w:r>
              <w:rPr>
                <w:rStyle w:val="Bodytext285ptNotBold"/>
              </w:rPr>
              <w:t xml:space="preserve"> квітня 2026</w:t>
            </w:r>
            <w:r w:rsidR="00C873A5">
              <w:rPr>
                <w:rStyle w:val="Bodytext285ptNotBold"/>
              </w:rPr>
              <w:t xml:space="preserve"> року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</w:tcPr>
          <w:p w:rsidR="007F70EB" w:rsidRDefault="007F70EB">
            <w:pPr>
              <w:framePr w:w="10354" w:h="6514" w:wrap="none" w:vAnchor="page" w:hAnchor="page" w:x="946" w:y="858"/>
              <w:rPr>
                <w:sz w:val="10"/>
                <w:szCs w:val="10"/>
              </w:rPr>
            </w:pPr>
          </w:p>
        </w:tc>
      </w:tr>
      <w:tr w:rsidR="007F70EB">
        <w:trPr>
          <w:trHeight w:hRule="exact" w:val="379"/>
        </w:trPr>
        <w:tc>
          <w:tcPr>
            <w:tcW w:w="6806" w:type="dxa"/>
            <w:shd w:val="clear" w:color="auto" w:fill="FFFFFF"/>
            <w:vAlign w:val="bottom"/>
          </w:tcPr>
          <w:p w:rsidR="007F70EB" w:rsidRDefault="00165DAE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00" w:lineRule="exact"/>
              <w:ind w:left="900"/>
            </w:pPr>
            <w:r>
              <w:rPr>
                <w:rStyle w:val="Bodytext210pt"/>
                <w:b/>
                <w:bCs/>
              </w:rPr>
              <w:t>Г</w:t>
            </w:r>
            <w:r w:rsidR="00C873A5">
              <w:rPr>
                <w:rStyle w:val="Bodytext210pt"/>
                <w:b/>
                <w:bCs/>
              </w:rPr>
              <w:t>олова Наглядової Ради</w:t>
            </w:r>
          </w:p>
        </w:tc>
        <w:tc>
          <w:tcPr>
            <w:tcW w:w="3547" w:type="dxa"/>
            <w:shd w:val="clear" w:color="auto" w:fill="FFFFFF"/>
            <w:vAlign w:val="bottom"/>
          </w:tcPr>
          <w:p w:rsidR="007F70EB" w:rsidRDefault="001F36BC" w:rsidP="001F36BC">
            <w:pPr>
              <w:pStyle w:val="Bodytext20"/>
              <w:framePr w:w="10354" w:h="6514" w:wrap="none" w:vAnchor="page" w:hAnchor="page" w:x="946" w:y="858"/>
              <w:shd w:val="clear" w:color="auto" w:fill="auto"/>
              <w:spacing w:after="0" w:line="200" w:lineRule="exact"/>
              <w:jc w:val="center"/>
            </w:pPr>
            <w:r>
              <w:rPr>
                <w:rStyle w:val="Bodytext210pt"/>
                <w:b/>
                <w:bCs/>
              </w:rPr>
              <w:t xml:space="preserve">Алі Фуат ЕРБІЛЬ </w:t>
            </w:r>
          </w:p>
        </w:tc>
      </w:tr>
    </w:tbl>
    <w:p w:rsidR="007F70EB" w:rsidRDefault="007F70EB">
      <w:pPr>
        <w:rPr>
          <w:sz w:val="2"/>
          <w:szCs w:val="2"/>
        </w:rPr>
      </w:pPr>
    </w:p>
    <w:sectPr w:rsidR="007F70E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01" w:rsidRDefault="00C56401">
      <w:r>
        <w:separator/>
      </w:r>
    </w:p>
  </w:endnote>
  <w:endnote w:type="continuationSeparator" w:id="0">
    <w:p w:rsidR="00C56401" w:rsidRDefault="00C5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logica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01" w:rsidRDefault="00C56401"/>
  </w:footnote>
  <w:footnote w:type="continuationSeparator" w:id="0">
    <w:p w:rsidR="00C56401" w:rsidRDefault="00C564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625F"/>
    <w:multiLevelType w:val="multilevel"/>
    <w:tmpl w:val="5F50D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EB"/>
    <w:rsid w:val="0008588D"/>
    <w:rsid w:val="00165DAE"/>
    <w:rsid w:val="001F36BC"/>
    <w:rsid w:val="0028709D"/>
    <w:rsid w:val="00391F66"/>
    <w:rsid w:val="004D058B"/>
    <w:rsid w:val="007945A3"/>
    <w:rsid w:val="007F70EB"/>
    <w:rsid w:val="008A3237"/>
    <w:rsid w:val="008C5998"/>
    <w:rsid w:val="00A333BB"/>
    <w:rsid w:val="00B225E8"/>
    <w:rsid w:val="00C56401"/>
    <w:rsid w:val="00C873A5"/>
    <w:rsid w:val="00DA6BDE"/>
    <w:rsid w:val="00E6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1274"/>
  <w15:docId w15:val="{C499093A-0534-40BE-8EF4-157005E1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85ptNotBold">
    <w:name w:val="Body text (2) + 8;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Bodytext285ptNotBoldItalic">
    <w:name w:val="Body text (2) + 8;5 pt;Not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60"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6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799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SHPYLYAK</dc:creator>
  <cp:keywords/>
  <cp:lastModifiedBy>Zhanna Makeyenko</cp:lastModifiedBy>
  <cp:revision>2</cp:revision>
  <dcterms:created xsi:type="dcterms:W3CDTF">2026-04-16T17:07:00Z</dcterms:created>
  <dcterms:modified xsi:type="dcterms:W3CDTF">2026-04-16T17:07:00Z</dcterms:modified>
</cp:coreProperties>
</file>