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2F" w:rsidRDefault="001D602F" w:rsidP="001D602F">
      <w:pPr>
        <w:pStyle w:val="Heading1"/>
      </w:pPr>
      <w:r>
        <w:t>Додаток 5</w:t>
      </w:r>
    </w:p>
    <w:p w:rsidR="001D602F" w:rsidRPr="001D602F" w:rsidRDefault="001D602F" w:rsidP="001D602F">
      <w:pPr>
        <w:shd w:val="clear" w:color="auto" w:fill="FFFFFF"/>
        <w:spacing w:before="288" w:after="288" w:line="20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1D602F">
        <w:rPr>
          <w:rFonts w:ascii="Times New Roman" w:eastAsia="Times New Roman" w:hAnsi="Times New Roman"/>
          <w:b/>
          <w:sz w:val="28"/>
          <w:szCs w:val="28"/>
          <w:lang w:eastAsia="uk-UA"/>
        </w:rPr>
        <w:t>Форма повідомлення про комплаєнс-інцидент: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Ваше прізвище, ім'я, по батькові: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Контактний номер телефона (із зазначенням коду країни і міста / мобільного оператора) / Адреса електронної пошти: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 є: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Підкресліть необхідне:</w:t>
            </w:r>
          </w:p>
          <w:p w:rsidR="001D602F" w:rsidRPr="001D602F" w:rsidRDefault="001D602F" w:rsidP="001D602F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Клієнтом банку</w:t>
            </w:r>
          </w:p>
          <w:p w:rsidR="001D602F" w:rsidRPr="001D602F" w:rsidRDefault="001D602F" w:rsidP="001D602F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Співробітником банку</w:t>
            </w:r>
          </w:p>
          <w:p w:rsidR="001D602F" w:rsidRPr="001D602F" w:rsidRDefault="001D602F" w:rsidP="001D602F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Діловим партнером банку</w:t>
            </w:r>
          </w:p>
          <w:p w:rsidR="001D602F" w:rsidRPr="001D602F" w:rsidRDefault="001D602F" w:rsidP="001D602F">
            <w:pPr>
              <w:pStyle w:val="ListParagraph"/>
              <w:numPr>
                <w:ilvl w:val="0"/>
                <w:numId w:val="1"/>
              </w:num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Іншою зацікавленою особою</w:t>
            </w:r>
          </w:p>
        </w:tc>
      </w:tr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П.І.Б. працівника / назва підрозділу банку, в результаті дій якого стався інцидент (вчинені неналежні дії)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Дата інцидента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1D602F" w:rsidTr="00B9327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Тема (вид) інцидента: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Підкресліть  необхідне: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Отримання або провокація хабара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Отримання фінансової вигоди або спроба уникнути фінансової втрати за рахунок клієнта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Поведінка, що суперечить кодексу ділової етики банку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Розголошення інформації, яка є банківською чи комерційною таємницею 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Конфлікт інтересів / Приховування конфлікту інтересів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Вимога сприяння просуванню по посаді / протидія просуванню 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Дії з метою уникнення відповідальності за скоєні помилки в роботі / перекладення відповідальності на інших осіб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Недотримання працівниками банку внутрішніх процедур при проведенні операцій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Зловживання службовим становищем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Консультування клієнтів з питань ухилення від процедур фінансового моніторингу, ідентифікації, валютного контролю та оподаткування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Зловживання подарунками / отримання подарунків вартістю, що перевищує максимально дозволену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Розпорядження рахунком третьої особи без повідомлення власника рахунку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Шахрайство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D60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Інше</w:t>
            </w: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1D602F" w:rsidRPr="001D602F" w:rsidRDefault="001D602F" w:rsidP="00B93271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41F99" w:rsidRPr="001D602F" w:rsidRDefault="00341F99" w:rsidP="001D602F"/>
    <w:sectPr w:rsidR="00341F99" w:rsidRPr="001D602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9"/>
    <w:rsid w:val="0006282C"/>
    <w:rsid w:val="001D602F"/>
    <w:rsid w:val="00341F99"/>
    <w:rsid w:val="006959A9"/>
    <w:rsid w:val="00B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82FB-0BC6-48B6-BD5F-D463F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A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602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02F"/>
    <w:rPr>
      <w:rFonts w:ascii="Times New Roman" w:eastAsiaTheme="majorEastAsia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B842A6"/>
    <w:pPr>
      <w:ind w:left="720"/>
      <w:contextualSpacing/>
    </w:pPr>
  </w:style>
  <w:style w:type="table" w:styleId="TableGrid">
    <w:name w:val="Table Grid"/>
    <w:basedOn w:val="TableNormal"/>
    <w:uiPriority w:val="59"/>
    <w:rsid w:val="00B8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42A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Marusova</dc:creator>
  <cp:keywords/>
  <dc:description/>
  <cp:lastModifiedBy>Anna Marusova</cp:lastModifiedBy>
  <cp:revision>4</cp:revision>
  <dcterms:created xsi:type="dcterms:W3CDTF">2024-04-25T08:46:00Z</dcterms:created>
  <dcterms:modified xsi:type="dcterms:W3CDTF">2025-07-28T11:09:00Z</dcterms:modified>
</cp:coreProperties>
</file>