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7604"/>
      </w:tblGrid>
      <w:tr w:rsidR="005D3975" w:rsidTr="005D3975">
        <w:trPr>
          <w:trHeight w:val="1096"/>
        </w:trPr>
        <w:tc>
          <w:tcPr>
            <w:tcW w:w="2319" w:type="dxa"/>
          </w:tcPr>
          <w:p w:rsidR="005D3975" w:rsidRDefault="005D3975" w:rsidP="00F935CD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293A5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293A55"/>
                <w:sz w:val="28"/>
                <w:szCs w:val="28"/>
                <w:lang w:val="en-US"/>
              </w:rPr>
              <w:drawing>
                <wp:inline distT="0" distB="0" distL="0" distR="0" wp14:anchorId="1D40314E" wp14:editId="42B03A67">
                  <wp:extent cx="1335405" cy="628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4" w:type="dxa"/>
          </w:tcPr>
          <w:p w:rsidR="005D3975" w:rsidRDefault="005D3975" w:rsidP="005D397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93A55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8A1FF6">
              <w:rPr>
                <w:rFonts w:ascii="Times New Roman" w:eastAsia="Times New Roman" w:hAnsi="Times New Roman" w:cs="Times New Roman"/>
                <w:b/>
                <w:bCs/>
                <w:color w:val="293A55"/>
                <w:sz w:val="28"/>
                <w:szCs w:val="28"/>
                <w:lang w:val="uk-UA" w:eastAsia="ru-RU"/>
              </w:rPr>
              <w:t>Інформація</w:t>
            </w:r>
          </w:p>
          <w:p w:rsidR="005D3975" w:rsidRDefault="005D3975" w:rsidP="005D3975">
            <w:pPr>
              <w:shd w:val="clear" w:color="auto" w:fill="FFFFFF"/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93A55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b/>
                <w:bCs/>
                <w:color w:val="293A55"/>
                <w:sz w:val="28"/>
                <w:szCs w:val="28"/>
                <w:lang w:val="uk-UA" w:eastAsia="ru-RU"/>
              </w:rPr>
              <w:t>про істотні характеристики послуги банківського вкладу (депозиту)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3A55"/>
                <w:sz w:val="28"/>
                <w:szCs w:val="28"/>
                <w:lang w:val="uk-UA" w:eastAsia="ru-RU"/>
              </w:rPr>
              <w:t xml:space="preserve"> </w:t>
            </w:r>
            <w:r w:rsidRPr="00B03E6E">
              <w:rPr>
                <w:rFonts w:ascii="Times New Roman" w:eastAsia="Times New Roman" w:hAnsi="Times New Roman" w:cs="Times New Roman"/>
                <w:b/>
                <w:bCs/>
                <w:color w:val="293A55"/>
                <w:sz w:val="28"/>
                <w:szCs w:val="28"/>
                <w:lang w:val="uk-UA" w:eastAsia="ru-RU"/>
              </w:rPr>
              <w:t>«Стандартний»</w:t>
            </w:r>
          </w:p>
        </w:tc>
      </w:tr>
    </w:tbl>
    <w:p w:rsidR="008A1FF6" w:rsidRPr="003A6D12" w:rsidRDefault="00DF0DB7" w:rsidP="00813B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ru-RU"/>
        </w:rPr>
      </w:pPr>
      <w:r w:rsidRPr="00B03E6E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val="uk-UA" w:eastAsia="ru-RU"/>
        </w:rPr>
        <w:t>(</w:t>
      </w:r>
      <w:r w:rsidR="008A1FF6" w:rsidRPr="008A1FF6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val="uk-UA" w:eastAsia="ru-RU"/>
        </w:rPr>
        <w:t>ця інформація містить загальні умови залучення банком у вклади (депозити) коштів та банківських металів клієнтів та не є п</w:t>
      </w:r>
      <w:r w:rsidRPr="00B03E6E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val="uk-UA" w:eastAsia="ru-RU"/>
        </w:rPr>
        <w:t>ропозицією з надання цих послуг)</w:t>
      </w:r>
    </w:p>
    <w:p w:rsidR="003A6D12" w:rsidRPr="003A6D12" w:rsidRDefault="003A6D12" w:rsidP="003A6D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val="uk-UA" w:eastAsia="ru-RU"/>
        </w:rPr>
      </w:pPr>
      <w:r w:rsidRPr="003A6D12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val="en-US" w:eastAsia="ru-RU"/>
        </w:rPr>
        <w:t>I.</w:t>
      </w:r>
      <w:r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val="uk-UA" w:eastAsia="ru-RU"/>
        </w:rPr>
        <w:t xml:space="preserve"> </w:t>
      </w:r>
      <w:r w:rsidRPr="003A6D12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val="uk-UA" w:eastAsia="ru-RU"/>
        </w:rPr>
        <w:t>Загальна інформація</w:t>
      </w:r>
    </w:p>
    <w:p w:rsidR="008A1FF6" w:rsidRPr="008A1FF6" w:rsidRDefault="008A1FF6" w:rsidP="008A1F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3A55"/>
          <w:sz w:val="28"/>
          <w:szCs w:val="28"/>
          <w:lang w:val="uk-UA" w:eastAsia="ru-RU"/>
        </w:rPr>
      </w:pPr>
    </w:p>
    <w:tbl>
      <w:tblPr>
        <w:tblW w:w="507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644"/>
        <w:gridCol w:w="40"/>
        <w:gridCol w:w="4890"/>
        <w:gridCol w:w="6"/>
      </w:tblGrid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1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з/п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1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 інформації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1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Інформація для заповнення банком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1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1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1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DF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8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DF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 Інформація про банк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DF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B10AD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Найменування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0DB7" w:rsidRPr="00B03E6E" w:rsidRDefault="008A1FF6" w:rsidP="00DF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DF0DB7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АКЦІОНЕРНЕ </w:t>
            </w:r>
            <w:r w:rsidR="00391C4D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DF0DB7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ОВАРИСТВО</w:t>
            </w:r>
          </w:p>
          <w:p w:rsidR="008A1FF6" w:rsidRPr="008A1FF6" w:rsidRDefault="00C61B3F" w:rsidP="00F9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91C4D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F935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НЕКСЕНТ</w:t>
            </w:r>
            <w:r w:rsidR="00391C4D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БАНК»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DF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B10AD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Номер та дата видачі банківської ліцензії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3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DF0DB7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391C4D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232 від 14.10.2011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DF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B10AD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Адреса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0DB7" w:rsidRPr="00B03E6E" w:rsidRDefault="008A1FF6" w:rsidP="008A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391C4D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010</w:t>
            </w:r>
            <w:r w:rsidR="005011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391C4D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DF0DB7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Україна, м. </w:t>
            </w:r>
            <w:r w:rsidR="00391C4D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Київ, </w:t>
            </w:r>
          </w:p>
          <w:p w:rsidR="008A1FF6" w:rsidRPr="008A1FF6" w:rsidRDefault="00C61B3F" w:rsidP="0050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91C4D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r w:rsidR="0050116E" w:rsidRPr="005011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Шовковична</w:t>
            </w:r>
            <w:r w:rsidR="00391C4D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5011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4</w:t>
            </w:r>
            <w:r w:rsidR="00391C4D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5011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-44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DF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B10AD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Номер контактного(них) телефону(</w:t>
            </w:r>
            <w:proofErr w:type="spellStart"/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proofErr w:type="spellEnd"/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A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391C4D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+38 044 390 67 33</w:t>
            </w:r>
          </w:p>
        </w:tc>
      </w:tr>
      <w:tr w:rsidR="008A1FF6" w:rsidRPr="003F5164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DF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B10AD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Адреса електронної пошти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3F5164" w:rsidP="003F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 w:history="1">
              <w:r w:rsidRPr="00F9381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CustomerComplaints@nexentbank.com.ua</w:t>
              </w:r>
            </w:hyperlink>
          </w:p>
        </w:tc>
      </w:tr>
      <w:tr w:rsidR="008A1FF6" w:rsidRPr="00F935CD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DF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B10AD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Адреса офіційного </w:t>
            </w:r>
            <w:proofErr w:type="spellStart"/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вебсайта</w:t>
            </w:r>
            <w:proofErr w:type="spellEnd"/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164" w:rsidRPr="008A1FF6" w:rsidRDefault="008A1FF6" w:rsidP="003F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hyperlink r:id="rId9" w:history="1">
              <w:r w:rsidR="00F935CD" w:rsidRPr="00F9381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https://www.nexentbank.com.ua</w:t>
              </w:r>
            </w:hyperlink>
            <w:r w:rsidR="00F935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DF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8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B10AD9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Основні умови банківського вкладу (депозиту)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DF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B10AD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Процентна ставка на вклад (депозит), </w:t>
            </w:r>
            <w:r w:rsidR="003A6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відсотки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річних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B3F" w:rsidRDefault="008A1FF6" w:rsidP="002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CB6C70" w:rsidRPr="00CB6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  <w:r w:rsidR="00CA0B7C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%-</w:t>
            </w:r>
            <w:r w:rsidR="00CB6C70" w:rsidRPr="00CB6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A0B7C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%</w:t>
            </w:r>
            <w:r w:rsidR="00C61B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E1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річних </w:t>
            </w:r>
            <w:r w:rsidR="00C61B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гривні</w:t>
            </w:r>
            <w:r w:rsidR="00CA0B7C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="00E4740A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F0DB7" w:rsidRPr="00B03E6E" w:rsidRDefault="00C61B3F" w:rsidP="002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A0B7C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CB6C70" w:rsidRPr="00CB6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A0B7C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%-</w:t>
            </w:r>
            <w:r w:rsidR="00CB6C70" w:rsidRPr="00CB6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A0B7C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CB6C70" w:rsidRPr="00CB6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A0B7C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E1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річних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доларах США</w:t>
            </w:r>
            <w:r w:rsidR="00CA0B7C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8A1FF6" w:rsidRPr="008A1FF6" w:rsidRDefault="00C61B3F" w:rsidP="00CB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A0B7C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CB6C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CA0B7C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%-</w:t>
            </w:r>
            <w:r w:rsidR="00CB6C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CA0B7C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E1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річних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Євро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DF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B10AD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Строк вкладу (депозиту)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DF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E4740A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7 </w:t>
            </w:r>
            <w:r w:rsidR="00C61B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днів </w:t>
            </w:r>
            <w:r w:rsidR="00DF0DB7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265940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732 днів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DF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B10AD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Валюта вкладу (депозиту)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2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C61B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Гривня,</w:t>
            </w:r>
            <w:r w:rsidR="00265940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Долар США</w:t>
            </w:r>
            <w:r w:rsidR="00C61B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265940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Євро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25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B10AD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Мінімальна сума вкладу (депозиту)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B3F" w:rsidRDefault="008A1FF6" w:rsidP="00C6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265940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2500 </w:t>
            </w:r>
            <w:r w:rsidR="00C61B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гривень</w:t>
            </w:r>
            <w:r w:rsidR="00265940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C61B3F" w:rsidRDefault="00C61B3F" w:rsidP="00C6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65940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доларів США</w:t>
            </w:r>
            <w:r w:rsidR="00265940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A1FF6" w:rsidRPr="008A1FF6" w:rsidRDefault="00265940" w:rsidP="00C6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250 </w:t>
            </w:r>
            <w:r w:rsidR="00C61B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євро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25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B10AD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Строк, протягом якого клієнт повинен розмістити суму коштів на вклад (депозит) з дня укладення договору, днів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A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CA0B7C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день укладання договору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25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B10AD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 договору банківського вкладу (депозиту)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949AE" w:rsidRDefault="008A1FF6" w:rsidP="0089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894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Строковий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6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6C17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B10AD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Умови зняття (часткового зняття) вкладу (депозиту) протягом строку дії договору банківського вкладу (депозиту)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949AE" w:rsidP="00BB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21CF1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передбачено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6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6C17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B10AD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Умови поповнення вкладу (депозиту) протягом строку дії договору банківського вкладу (депозиту)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A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CA0B7C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передбачено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3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396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B10AD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Порядок повернення вкладу (депозиту)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DF0DB7" w:rsidP="00A972CB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Вклад повертається </w:t>
            </w:r>
            <w:r w:rsidR="00CA0B7C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 закінченню строку залучення вкладу шляхом перерахування відповідної суми </w:t>
            </w:r>
            <w:r w:rsidR="00CA0B7C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грошових коштів на поточний рахунок відкритий на ім’я </w:t>
            </w:r>
            <w:r w:rsidR="00A972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CA0B7C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кладника у банку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396D31" w:rsidP="0025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18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B10AD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Виплата </w:t>
            </w:r>
            <w:r w:rsidR="00B231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відсотків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вкладом (депозитом)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DF0DB7" w:rsidP="00A972CB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71242D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день повернення суми вкладу по закінченню строку залучення вкладу одночасно з поверненням суми вкладу шляхом зарахування на </w:t>
            </w:r>
            <w:r w:rsidR="00CA0B7C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поточний рахунок відкритий на ім’я </w:t>
            </w:r>
            <w:r w:rsidR="00A972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CA0B7C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кладника у </w:t>
            </w:r>
            <w:r w:rsidR="00894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CA0B7C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анку</w:t>
            </w:r>
          </w:p>
        </w:tc>
      </w:tr>
      <w:tr w:rsidR="00396D31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D31" w:rsidRPr="008A1FF6" w:rsidRDefault="00396D31" w:rsidP="0025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48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D31" w:rsidRPr="008A1FF6" w:rsidRDefault="00396D31" w:rsidP="008949A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Порядок нарахування </w:t>
            </w:r>
            <w:r w:rsidR="00AA2C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відсотків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суму вкладу (депозиту)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з</w:t>
            </w: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дня, нас</w:t>
            </w:r>
            <w:r w:rsidR="00A050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тупного за днем надходження до б</w:t>
            </w: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анку грошових коштів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або банківських металів, </w:t>
            </w: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дня, який передує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дню</w:t>
            </w: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поверненн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грошових коштів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або банківських металів</w:t>
            </w:r>
            <w:r w:rsidRPr="003D1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вкладнику або списанню з вкладного (депозитного) рахунку вкладника з інших підстав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3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96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949A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Автоматичне продовження строку дії договору банківського вкладу (депозиту) згідно з умовами договору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71242D" w:rsidP="008949A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3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96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8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949A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Попередження: внесення банком будь-яких змін до договору банківського вкладу (депозиту) здійснюється лише за згодою клієнт</w:t>
            </w:r>
            <w:r w:rsidR="007923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(сторон</w:t>
            </w:r>
            <w:r w:rsidR="00396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договору), якщо інше не встановлено договором або законодавством України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3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96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8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B03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 Інформація про витрати клієнта та вимоги до клієнта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F1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F14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8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AC06FD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Платежі за </w:t>
            </w:r>
            <w:r w:rsidR="00AC06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додаткові та 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суп</w:t>
            </w:r>
            <w:r w:rsidR="00AC06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утні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послуги банку, отримання яких є необхідним для укладення договору банківського вкладу (депозиту):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F144AE" w:rsidP="00B03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949A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відкриття поточного рахунку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A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B03E6E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Так, безкоштовно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F1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F14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949A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інші послуги, отримання яких є необхідним для укладення договору банківського вкладу (депозиту)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949A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B03E6E"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відсутні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F1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F14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8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949A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оподаткування доходів, отриманих від вкладних (депозитних) операцій: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F1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F14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949A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податок на доходи фізичних осіб, грн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E6E" w:rsidRPr="00B03E6E" w:rsidRDefault="00B03E6E" w:rsidP="008949AE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18% від суми нарахованих за договором</w:t>
            </w:r>
          </w:p>
          <w:p w:rsidR="008A1FF6" w:rsidRPr="008A1FF6" w:rsidRDefault="00B03E6E" w:rsidP="008949AE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банківського вкладу процентів, на умовах</w:t>
            </w:r>
            <w:r w:rsidR="00F14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в порядку, передбачених чинним</w:t>
            </w:r>
            <w:r w:rsidR="00F14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законодавством України з питань</w:t>
            </w:r>
            <w:r w:rsidR="00F14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оподаткування доходів фізичних осіб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F1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F14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949A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військовий збір, грн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B03E6E" w:rsidP="008949AE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5% від суми нарахованих за договором</w:t>
            </w:r>
            <w:r w:rsidR="00894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банківського вкладу процентів, на умовах</w:t>
            </w:r>
            <w:r w:rsidR="00F14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в порядку, передбачених чинним</w:t>
            </w:r>
            <w:r w:rsidR="00F14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законодавством України з питань</w:t>
            </w:r>
            <w:r w:rsidR="00F14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оподаткування доходів фізичних осіб</w:t>
            </w:r>
          </w:p>
        </w:tc>
      </w:tr>
      <w:tr w:rsidR="00F144AE" w:rsidRPr="008A1FF6" w:rsidTr="00F144AE">
        <w:trPr>
          <w:gridAfter w:val="1"/>
          <w:wAfter w:w="3" w:type="pct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AE" w:rsidRPr="008A1FF6" w:rsidRDefault="00F144AE" w:rsidP="008A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2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4AE" w:rsidRPr="008A1FF6" w:rsidRDefault="00F144AE" w:rsidP="008949AE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Наслідки повернення строкового банківського вкладу (депозиту) на вимогу клієнта до спливу строку договору банківського вкладу (депозиту):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A60" w:rsidRPr="00AE3A60" w:rsidRDefault="00AE3A60" w:rsidP="008949AE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3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Дострокове повернення строкового</w:t>
            </w:r>
          </w:p>
          <w:p w:rsidR="00F144AE" w:rsidRPr="008A1FF6" w:rsidRDefault="00AE3A60" w:rsidP="008949AE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3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вкладу договором не передбачено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B23132" w:rsidP="008A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48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A972CB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попередження: в разі дострокового розірвання договору банківського вкладу (депозиту) на вимогу клієнта можливе зменшення доходу від строкового 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вкладу (депозиту) відповідно до умов цього договору.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Відповідно до законодавства України: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повернення вкладникові банківського строкового вкладу та нарахованих </w:t>
            </w:r>
            <w:r w:rsidR="00B231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відсотків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цим вкладом на його вимогу до спливу строку або до настання інших обставин, визначених договором, можливе виключно у випадках, якщо це передбачено умовами договору банківського строкового вкладу;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якщо клієнт/вкладник не вимагає повернення суми строкового вкладу зі </w:t>
            </w:r>
            <w:proofErr w:type="spellStart"/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спливом</w:t>
            </w:r>
            <w:proofErr w:type="spellEnd"/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строку, встановленого договором банківського вкладу, або </w:t>
            </w:r>
            <w:r w:rsidR="00A972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овернення суми вкладу, внесеного на інших умовах повернення, після настання визначених договором обставин</w:t>
            </w:r>
            <w:r w:rsidR="004D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то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договір вважається продовженим на умовах вкладу на вимогу, якщо інше не встановлено договором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4D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</w:t>
            </w:r>
            <w:r w:rsidR="004D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949A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повернення клієнту строкового банківського вкладу (депозиту) на вимогу клієнта до спливу строку договору банківського вкладу (депозиту)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AE3A60" w:rsidRDefault="00A972CB" w:rsidP="008A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E3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4D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4D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949A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процентна ставка в разі дострокового розірвання договору банківського вкладу (депозиту) на вимогу клієнта, </w:t>
            </w:r>
            <w:r w:rsidR="004D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відсотки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річних</w:t>
            </w:r>
          </w:p>
        </w:tc>
        <w:tc>
          <w:tcPr>
            <w:tcW w:w="2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A60" w:rsidRPr="00AE3A60" w:rsidRDefault="00AE3A60" w:rsidP="008949A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3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Дострокове повернення строкового</w:t>
            </w:r>
          </w:p>
          <w:p w:rsidR="008A1FF6" w:rsidRPr="008A1FF6" w:rsidRDefault="00AE3A60" w:rsidP="008949A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3A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вкладу договором не передбачено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4D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4D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8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4B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 Права клієнта згідно з законодавством України</w:t>
            </w:r>
          </w:p>
        </w:tc>
      </w:tr>
      <w:tr w:rsidR="008A1FF6" w:rsidRPr="00F935CD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4D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4D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8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949A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Ознайомлення з інформацією на </w:t>
            </w:r>
            <w:proofErr w:type="spellStart"/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вебсайті</w:t>
            </w:r>
            <w:proofErr w:type="spellEnd"/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банку щодо участі банку в Фонді гарантування вкладів фізичних осіб та змістом довідки про систему гарантування вкладів фізичних осіб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4D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4D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8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4D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Подання </w:t>
            </w:r>
            <w:r w:rsidR="004D1075"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клієнт</w:t>
            </w:r>
            <w:r w:rsidR="004D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</w:t>
            </w:r>
            <w:r w:rsidR="004D1075"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звернення та терміни його розгляду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4D1075" w:rsidP="008A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48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949AE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банку: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4D1075" w:rsidP="008A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48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949AE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контактних даних банку зазначено в рядк</w:t>
            </w:r>
            <w:r w:rsidR="004D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ах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2, 4 - 7 таблиці додатка </w:t>
            </w:r>
            <w:r w:rsidR="004D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Положення про інформаційне забезпечення банками клієнтів щодо банківських та інших фінансових послуг.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Термін розгляду звернення - не більше одного місяця з дня його надходження.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Загальний термін розгляду звернення (у разі його подовження, якщо в місячний строк вирішити порушені у зверненні питання неможливо) не повинен перевищувати сорока п'яти днів або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4D1075" w:rsidP="004D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48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949A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Національного банку: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4D1075" w:rsidP="008A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48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949A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контактних даних розміщено в розділі "Звернення громадян" на сторінці офіційного Інтернет-представництва Національного банку.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Термін розгляду звернення - не більше одного місяця з дня його надходження.</w:t>
            </w: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Загальний термін розгляду звернення (у разі його подовження, якщо в місячний строк вирішити порушені у зверненні питання неможливо) не повинен перевищувати сорока п'яти днів, або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4D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4D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48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949A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суду:</w:t>
            </w:r>
          </w:p>
        </w:tc>
      </w:tr>
      <w:tr w:rsidR="008A1FF6" w:rsidRPr="008A1FF6" w:rsidTr="00F144AE"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4D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4D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8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FF6" w:rsidRPr="008A1FF6" w:rsidRDefault="008A1FF6" w:rsidP="008949AE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1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клієнт звертається до судових органів у порядку, визначеному законодавством України. (Клієнти - споживачі фінансової послуги звільняються від сплати судового збору за позовами, пов'язаними з порушенням їх прав як споживачів послуг)</w:t>
            </w:r>
          </w:p>
        </w:tc>
      </w:tr>
    </w:tbl>
    <w:p w:rsidR="00E856C2" w:rsidRDefault="00E856C2" w:rsidP="0021294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856C2" w:rsidSect="00F935CD">
      <w:footerReference w:type="default" r:id="rId10"/>
      <w:pgSz w:w="11906" w:h="16838"/>
      <w:pgMar w:top="284" w:right="851" w:bottom="851" w:left="1247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94E" w:rsidRDefault="0021294E" w:rsidP="0021294E">
      <w:pPr>
        <w:spacing w:after="0" w:line="240" w:lineRule="auto"/>
      </w:pPr>
      <w:r>
        <w:separator/>
      </w:r>
    </w:p>
  </w:endnote>
  <w:endnote w:type="continuationSeparator" w:id="0">
    <w:p w:rsidR="0021294E" w:rsidRDefault="0021294E" w:rsidP="0021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235973"/>
      <w:docPartObj>
        <w:docPartGallery w:val="Page Numbers (Bottom of Page)"/>
        <w:docPartUnique/>
      </w:docPartObj>
    </w:sdtPr>
    <w:sdtEndPr/>
    <w:sdtContent>
      <w:p w:rsidR="0021294E" w:rsidRDefault="0021294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975">
          <w:rPr>
            <w:noProof/>
          </w:rPr>
          <w:t>1</w:t>
        </w:r>
        <w:r>
          <w:fldChar w:fldCharType="end"/>
        </w:r>
      </w:p>
    </w:sdtContent>
  </w:sdt>
  <w:p w:rsidR="0021294E" w:rsidRDefault="00212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94E" w:rsidRDefault="0021294E" w:rsidP="0021294E">
      <w:pPr>
        <w:spacing w:after="0" w:line="240" w:lineRule="auto"/>
      </w:pPr>
      <w:r>
        <w:separator/>
      </w:r>
    </w:p>
  </w:footnote>
  <w:footnote w:type="continuationSeparator" w:id="0">
    <w:p w:rsidR="0021294E" w:rsidRDefault="0021294E" w:rsidP="00212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B70"/>
    <w:multiLevelType w:val="multilevel"/>
    <w:tmpl w:val="1D86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57B49"/>
    <w:multiLevelType w:val="hybridMultilevel"/>
    <w:tmpl w:val="E9DC2214"/>
    <w:lvl w:ilvl="0" w:tplc="E0B8A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F6"/>
    <w:rsid w:val="00046B41"/>
    <w:rsid w:val="0011675E"/>
    <w:rsid w:val="001354D3"/>
    <w:rsid w:val="001A3964"/>
    <w:rsid w:val="001B2983"/>
    <w:rsid w:val="0021294E"/>
    <w:rsid w:val="00257DBF"/>
    <w:rsid w:val="00265940"/>
    <w:rsid w:val="00275FE5"/>
    <w:rsid w:val="002B4EAD"/>
    <w:rsid w:val="00317EBF"/>
    <w:rsid w:val="0034508B"/>
    <w:rsid w:val="00391C4D"/>
    <w:rsid w:val="00396D31"/>
    <w:rsid w:val="003A6D12"/>
    <w:rsid w:val="003D1D31"/>
    <w:rsid w:val="003E122F"/>
    <w:rsid w:val="003F1473"/>
    <w:rsid w:val="003F5164"/>
    <w:rsid w:val="00440D06"/>
    <w:rsid w:val="004B2860"/>
    <w:rsid w:val="004D1075"/>
    <w:rsid w:val="0050116E"/>
    <w:rsid w:val="00554FD4"/>
    <w:rsid w:val="005638B1"/>
    <w:rsid w:val="005A50FE"/>
    <w:rsid w:val="005B4EDC"/>
    <w:rsid w:val="005D3975"/>
    <w:rsid w:val="006C171B"/>
    <w:rsid w:val="0071242D"/>
    <w:rsid w:val="00744C25"/>
    <w:rsid w:val="007923D5"/>
    <w:rsid w:val="007E2007"/>
    <w:rsid w:val="00813B4E"/>
    <w:rsid w:val="008949AE"/>
    <w:rsid w:val="008A1FF6"/>
    <w:rsid w:val="008B4BE2"/>
    <w:rsid w:val="008C5C1D"/>
    <w:rsid w:val="00921CF1"/>
    <w:rsid w:val="00975887"/>
    <w:rsid w:val="009B1CF2"/>
    <w:rsid w:val="009C25C8"/>
    <w:rsid w:val="00A050D3"/>
    <w:rsid w:val="00A972CB"/>
    <w:rsid w:val="00AA2C82"/>
    <w:rsid w:val="00AC06FD"/>
    <w:rsid w:val="00AE3A60"/>
    <w:rsid w:val="00B03E6E"/>
    <w:rsid w:val="00B10AD9"/>
    <w:rsid w:val="00B23132"/>
    <w:rsid w:val="00B83648"/>
    <w:rsid w:val="00BA4EC2"/>
    <w:rsid w:val="00BB3A09"/>
    <w:rsid w:val="00C61B3F"/>
    <w:rsid w:val="00CA0B7C"/>
    <w:rsid w:val="00CA343D"/>
    <w:rsid w:val="00CB6C70"/>
    <w:rsid w:val="00CF3810"/>
    <w:rsid w:val="00D17B60"/>
    <w:rsid w:val="00D66E39"/>
    <w:rsid w:val="00DB3A79"/>
    <w:rsid w:val="00DF0DB7"/>
    <w:rsid w:val="00E4740A"/>
    <w:rsid w:val="00E72305"/>
    <w:rsid w:val="00E856C2"/>
    <w:rsid w:val="00F144AE"/>
    <w:rsid w:val="00F42D44"/>
    <w:rsid w:val="00F53720"/>
    <w:rsid w:val="00F60AE6"/>
    <w:rsid w:val="00F670E9"/>
    <w:rsid w:val="00F75B42"/>
    <w:rsid w:val="00F935CD"/>
    <w:rsid w:val="00FB15FF"/>
    <w:rsid w:val="00FD4312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3BA576"/>
  <w15:docId w15:val="{00F4C5FF-54AB-47E4-95AD-0D571403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164"/>
  </w:style>
  <w:style w:type="paragraph" w:styleId="Heading3">
    <w:name w:val="heading 3"/>
    <w:basedOn w:val="Normal"/>
    <w:link w:val="Heading3Char"/>
    <w:uiPriority w:val="9"/>
    <w:qFormat/>
    <w:rsid w:val="008A1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1F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Normal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Normal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Normal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DefaultParagraphFont"/>
    <w:rsid w:val="008A1FF6"/>
  </w:style>
  <w:style w:type="paragraph" w:customStyle="1" w:styleId="tj">
    <w:name w:val="tj"/>
    <w:basedOn w:val="Normal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13B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4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9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94E"/>
  </w:style>
  <w:style w:type="paragraph" w:styleId="Footer">
    <w:name w:val="footer"/>
    <w:basedOn w:val="Normal"/>
    <w:link w:val="FooterChar"/>
    <w:uiPriority w:val="99"/>
    <w:unhideWhenUsed/>
    <w:rsid w:val="002129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1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8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4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Complaints@nexentbank.com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exentbank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Credit Europe Bank Ukraine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Kotlyar</dc:creator>
  <cp:lastModifiedBy>Iryna Kotlyar</cp:lastModifiedBy>
  <cp:revision>5</cp:revision>
  <cp:lastPrinted>2020-08-21T14:43:00Z</cp:lastPrinted>
  <dcterms:created xsi:type="dcterms:W3CDTF">2025-06-27T11:02:00Z</dcterms:created>
  <dcterms:modified xsi:type="dcterms:W3CDTF">2025-06-27T11:21:00Z</dcterms:modified>
</cp:coreProperties>
</file>