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507"/>
      </w:tblGrid>
      <w:tr w:rsidR="00126623" w:rsidTr="00DA3DCA">
        <w:trPr>
          <w:trHeight w:val="1133"/>
        </w:trPr>
        <w:tc>
          <w:tcPr>
            <w:tcW w:w="2405" w:type="dxa"/>
          </w:tcPr>
          <w:p w:rsidR="00126623" w:rsidRDefault="00126623" w:rsidP="00813B4E">
            <w:pPr>
              <w:jc w:val="center"/>
              <w:outlineLvl w:val="2"/>
              <w:rPr>
                <w:rFonts w:ascii="Times New Roman" w:eastAsia="Times New Roman" w:hAnsi="Times New Roman" w:cs="Times New Roman"/>
                <w:b/>
                <w:bCs/>
                <w:color w:val="293A55"/>
                <w:sz w:val="28"/>
                <w:szCs w:val="28"/>
                <w:lang w:val="uk-UA" w:eastAsia="ru-RU"/>
              </w:rPr>
            </w:pPr>
            <w:r>
              <w:rPr>
                <w:rFonts w:ascii="Times New Roman" w:eastAsia="Times New Roman" w:hAnsi="Times New Roman" w:cs="Times New Roman"/>
                <w:b/>
                <w:bCs/>
                <w:noProof/>
                <w:color w:val="293A55"/>
                <w:sz w:val="28"/>
                <w:szCs w:val="28"/>
                <w:lang w:val="en-US"/>
              </w:rPr>
              <w:drawing>
                <wp:inline distT="0" distB="0" distL="0" distR="0" wp14:anchorId="627054F5" wp14:editId="0A781A2B">
                  <wp:extent cx="1335405"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5405" cy="628650"/>
                          </a:xfrm>
                          <a:prstGeom prst="rect">
                            <a:avLst/>
                          </a:prstGeom>
                          <a:noFill/>
                        </pic:spPr>
                      </pic:pic>
                    </a:graphicData>
                  </a:graphic>
                </wp:inline>
              </w:drawing>
            </w:r>
          </w:p>
        </w:tc>
        <w:tc>
          <w:tcPr>
            <w:tcW w:w="7507" w:type="dxa"/>
          </w:tcPr>
          <w:p w:rsidR="00126623" w:rsidRDefault="00126623" w:rsidP="00813B4E">
            <w:pPr>
              <w:jc w:val="center"/>
              <w:outlineLvl w:val="2"/>
              <w:rPr>
                <w:rFonts w:ascii="Times New Roman" w:eastAsia="Times New Roman" w:hAnsi="Times New Roman" w:cs="Times New Roman"/>
                <w:b/>
                <w:bCs/>
                <w:color w:val="293A55"/>
                <w:sz w:val="28"/>
                <w:szCs w:val="28"/>
                <w:lang w:val="uk-UA" w:eastAsia="ru-RU"/>
              </w:rPr>
            </w:pPr>
            <w:r w:rsidRPr="008A1FF6">
              <w:rPr>
                <w:rFonts w:ascii="Times New Roman" w:eastAsia="Times New Roman" w:hAnsi="Times New Roman" w:cs="Times New Roman"/>
                <w:b/>
                <w:bCs/>
                <w:color w:val="293A55"/>
                <w:sz w:val="28"/>
                <w:szCs w:val="28"/>
                <w:lang w:val="uk-UA" w:eastAsia="ru-RU"/>
              </w:rPr>
              <w:t>Інформація</w:t>
            </w:r>
          </w:p>
          <w:p w:rsidR="00126623" w:rsidRDefault="00126623" w:rsidP="00126623">
            <w:pPr>
              <w:shd w:val="clear" w:color="auto" w:fill="FFFFFF"/>
              <w:jc w:val="center"/>
              <w:outlineLvl w:val="2"/>
              <w:rPr>
                <w:rFonts w:ascii="Times New Roman" w:eastAsia="Times New Roman" w:hAnsi="Times New Roman" w:cs="Times New Roman"/>
                <w:b/>
                <w:bCs/>
                <w:color w:val="293A55"/>
                <w:sz w:val="28"/>
                <w:szCs w:val="28"/>
                <w:lang w:val="uk-UA" w:eastAsia="ru-RU"/>
              </w:rPr>
            </w:pPr>
            <w:r w:rsidRPr="008A1FF6">
              <w:rPr>
                <w:rFonts w:ascii="Times New Roman" w:eastAsia="Times New Roman" w:hAnsi="Times New Roman" w:cs="Times New Roman"/>
                <w:b/>
                <w:bCs/>
                <w:color w:val="293A55"/>
                <w:sz w:val="28"/>
                <w:szCs w:val="28"/>
                <w:lang w:val="uk-UA" w:eastAsia="ru-RU"/>
              </w:rPr>
              <w:t xml:space="preserve">про істотні характеристики послуги банківського вкладу (депозиту) </w:t>
            </w:r>
            <w:r w:rsidRPr="00B03E6E">
              <w:rPr>
                <w:rFonts w:ascii="Times New Roman" w:eastAsia="Times New Roman" w:hAnsi="Times New Roman" w:cs="Times New Roman"/>
                <w:b/>
                <w:bCs/>
                <w:color w:val="293A55"/>
                <w:sz w:val="28"/>
                <w:szCs w:val="28"/>
                <w:lang w:val="uk-UA" w:eastAsia="ru-RU"/>
              </w:rPr>
              <w:t>«</w:t>
            </w:r>
            <w:r>
              <w:rPr>
                <w:rFonts w:ascii="Times New Roman" w:eastAsia="Times New Roman" w:hAnsi="Times New Roman" w:cs="Times New Roman"/>
                <w:b/>
                <w:bCs/>
                <w:color w:val="293A55"/>
                <w:sz w:val="28"/>
                <w:szCs w:val="28"/>
                <w:lang w:val="uk-UA" w:eastAsia="ru-RU"/>
              </w:rPr>
              <w:t>Прибутков</w:t>
            </w:r>
            <w:r w:rsidRPr="00B03E6E">
              <w:rPr>
                <w:rFonts w:ascii="Times New Roman" w:eastAsia="Times New Roman" w:hAnsi="Times New Roman" w:cs="Times New Roman"/>
                <w:b/>
                <w:bCs/>
                <w:color w:val="293A55"/>
                <w:sz w:val="28"/>
                <w:szCs w:val="28"/>
                <w:lang w:val="uk-UA" w:eastAsia="ru-RU"/>
              </w:rPr>
              <w:t>ий»</w:t>
            </w:r>
          </w:p>
        </w:tc>
      </w:tr>
    </w:tbl>
    <w:p w:rsidR="008A1FF6" w:rsidRPr="005C3D01" w:rsidRDefault="00DF0DB7" w:rsidP="00813B4E">
      <w:pPr>
        <w:shd w:val="clear" w:color="auto" w:fill="FFFFFF"/>
        <w:spacing w:after="0" w:line="240" w:lineRule="auto"/>
        <w:jc w:val="center"/>
        <w:outlineLvl w:val="2"/>
        <w:rPr>
          <w:rFonts w:ascii="Times New Roman" w:eastAsia="Times New Roman" w:hAnsi="Times New Roman" w:cs="Times New Roman"/>
          <w:b/>
          <w:bCs/>
          <w:color w:val="293A55"/>
          <w:sz w:val="28"/>
          <w:szCs w:val="28"/>
          <w:lang w:eastAsia="ru-RU"/>
        </w:rPr>
      </w:pPr>
      <w:r w:rsidRPr="00B03E6E">
        <w:rPr>
          <w:rFonts w:ascii="Times New Roman" w:eastAsia="Times New Roman" w:hAnsi="Times New Roman" w:cs="Times New Roman"/>
          <w:b/>
          <w:bCs/>
          <w:color w:val="293A55"/>
          <w:sz w:val="28"/>
          <w:szCs w:val="28"/>
          <w:lang w:val="uk-UA" w:eastAsia="ru-RU"/>
        </w:rPr>
        <w:t>(</w:t>
      </w:r>
      <w:r w:rsidR="008A1FF6" w:rsidRPr="008A1FF6">
        <w:rPr>
          <w:rFonts w:ascii="Times New Roman" w:eastAsia="Times New Roman" w:hAnsi="Times New Roman" w:cs="Times New Roman"/>
          <w:b/>
          <w:bCs/>
          <w:color w:val="293A55"/>
          <w:sz w:val="28"/>
          <w:szCs w:val="28"/>
          <w:lang w:val="uk-UA" w:eastAsia="ru-RU"/>
        </w:rPr>
        <w:t>ця інформація містить загальні умови залучення банком у вклади (депозити) коштів та банківських металів клієнтів та не є п</w:t>
      </w:r>
      <w:r w:rsidRPr="00B03E6E">
        <w:rPr>
          <w:rFonts w:ascii="Times New Roman" w:eastAsia="Times New Roman" w:hAnsi="Times New Roman" w:cs="Times New Roman"/>
          <w:b/>
          <w:bCs/>
          <w:color w:val="293A55"/>
          <w:sz w:val="28"/>
          <w:szCs w:val="28"/>
          <w:lang w:val="uk-UA" w:eastAsia="ru-RU"/>
        </w:rPr>
        <w:t>ропозицією з надання цих послуг)</w:t>
      </w:r>
    </w:p>
    <w:p w:rsidR="005C3D01" w:rsidRDefault="005C3D01" w:rsidP="005C3D01">
      <w:pPr>
        <w:shd w:val="clear" w:color="auto" w:fill="FFFFFF"/>
        <w:spacing w:after="0" w:line="240" w:lineRule="auto"/>
        <w:jc w:val="center"/>
        <w:outlineLvl w:val="2"/>
        <w:rPr>
          <w:rFonts w:ascii="Times New Roman" w:eastAsia="Times New Roman" w:hAnsi="Times New Roman" w:cs="Times New Roman"/>
          <w:b/>
          <w:bCs/>
          <w:color w:val="293A55"/>
          <w:sz w:val="28"/>
          <w:szCs w:val="28"/>
          <w:lang w:val="uk-UA" w:eastAsia="ru-RU"/>
        </w:rPr>
      </w:pPr>
      <w:r>
        <w:rPr>
          <w:rFonts w:ascii="Times New Roman" w:eastAsia="Times New Roman" w:hAnsi="Times New Roman" w:cs="Times New Roman"/>
          <w:b/>
          <w:bCs/>
          <w:color w:val="293A55"/>
          <w:sz w:val="28"/>
          <w:szCs w:val="28"/>
          <w:lang w:val="en-US" w:eastAsia="ru-RU"/>
        </w:rPr>
        <w:t>I</w:t>
      </w:r>
      <w:bookmarkStart w:id="0" w:name="_GoBack"/>
      <w:bookmarkEnd w:id="0"/>
      <w:r>
        <w:rPr>
          <w:rFonts w:ascii="Times New Roman" w:eastAsia="Times New Roman" w:hAnsi="Times New Roman" w:cs="Times New Roman"/>
          <w:b/>
          <w:bCs/>
          <w:color w:val="293A55"/>
          <w:sz w:val="28"/>
          <w:szCs w:val="28"/>
          <w:lang w:val="en-US" w:eastAsia="ru-RU"/>
        </w:rPr>
        <w:t>.</w:t>
      </w:r>
      <w:r>
        <w:rPr>
          <w:rFonts w:ascii="Times New Roman" w:eastAsia="Times New Roman" w:hAnsi="Times New Roman" w:cs="Times New Roman"/>
          <w:b/>
          <w:bCs/>
          <w:color w:val="293A55"/>
          <w:sz w:val="28"/>
          <w:szCs w:val="28"/>
          <w:lang w:val="uk-UA" w:eastAsia="ru-RU"/>
        </w:rPr>
        <w:t xml:space="preserve"> Загальна інформація</w:t>
      </w:r>
    </w:p>
    <w:p w:rsidR="008A1FF6" w:rsidRPr="008A1FF6" w:rsidRDefault="008A1FF6" w:rsidP="008A1FF6">
      <w:pPr>
        <w:shd w:val="clear" w:color="auto" w:fill="FFFFFF"/>
        <w:spacing w:after="0" w:line="240" w:lineRule="auto"/>
        <w:jc w:val="right"/>
        <w:rPr>
          <w:rFonts w:ascii="Times New Roman" w:eastAsia="Times New Roman" w:hAnsi="Times New Roman" w:cs="Times New Roman"/>
          <w:color w:val="293A55"/>
          <w:sz w:val="28"/>
          <w:szCs w:val="28"/>
          <w:lang w:val="uk-UA" w:eastAsia="ru-RU"/>
        </w:rPr>
      </w:pPr>
    </w:p>
    <w:tbl>
      <w:tblPr>
        <w:tblW w:w="506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
        <w:gridCol w:w="4598"/>
        <w:gridCol w:w="5089"/>
      </w:tblGrid>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813B4E">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N</w:t>
            </w:r>
            <w:r w:rsidRPr="008A1FF6">
              <w:rPr>
                <w:rFonts w:ascii="Times New Roman" w:eastAsia="Times New Roman" w:hAnsi="Times New Roman" w:cs="Times New Roman"/>
                <w:sz w:val="28"/>
                <w:szCs w:val="28"/>
                <w:lang w:val="uk-UA" w:eastAsia="ru-RU"/>
              </w:rPr>
              <w:br/>
              <w:t>з/п</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813B4E">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Вид інформації</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813B4E">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Інформація для заповнення банком</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813B4E">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1</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813B4E">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813B4E">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1</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1. Інформація про банк</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Найменування</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0DB7" w:rsidRPr="00B03E6E" w:rsidRDefault="00DF0DB7"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 xml:space="preserve">АКЦІОНЕРНЕ </w:t>
            </w:r>
            <w:r w:rsidR="00391C4D" w:rsidRPr="00B03E6E">
              <w:rPr>
                <w:rFonts w:ascii="Times New Roman" w:eastAsia="Times New Roman" w:hAnsi="Times New Roman" w:cs="Times New Roman"/>
                <w:sz w:val="28"/>
                <w:szCs w:val="28"/>
                <w:lang w:val="uk-UA" w:eastAsia="ru-RU"/>
              </w:rPr>
              <w:t>Т</w:t>
            </w:r>
            <w:r w:rsidRPr="00B03E6E">
              <w:rPr>
                <w:rFonts w:ascii="Times New Roman" w:eastAsia="Times New Roman" w:hAnsi="Times New Roman" w:cs="Times New Roman"/>
                <w:sz w:val="28"/>
                <w:szCs w:val="28"/>
                <w:lang w:val="uk-UA" w:eastAsia="ru-RU"/>
              </w:rPr>
              <w:t>ОВАРИСТВО</w:t>
            </w:r>
          </w:p>
          <w:p w:rsidR="008A1FF6" w:rsidRPr="008A1FF6" w:rsidRDefault="00391C4D"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w:t>
            </w:r>
            <w:r w:rsidR="00126623">
              <w:rPr>
                <w:rFonts w:ascii="Times New Roman" w:eastAsia="Times New Roman" w:hAnsi="Times New Roman" w:cs="Times New Roman"/>
                <w:sz w:val="28"/>
                <w:szCs w:val="28"/>
                <w:lang w:val="uk-UA" w:eastAsia="ru-RU"/>
              </w:rPr>
              <w:t>НЕКСЕНТ</w:t>
            </w:r>
            <w:r w:rsidRPr="00B03E6E">
              <w:rPr>
                <w:rFonts w:ascii="Times New Roman" w:eastAsia="Times New Roman" w:hAnsi="Times New Roman" w:cs="Times New Roman"/>
                <w:sz w:val="28"/>
                <w:szCs w:val="28"/>
                <w:lang w:val="uk-UA" w:eastAsia="ru-RU"/>
              </w:rPr>
              <w:t xml:space="preserve"> БАНК»</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Номер та дата видачі банківської ліцензії</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DF0DB7"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w:t>
            </w:r>
            <w:r w:rsidR="00391C4D" w:rsidRPr="00B03E6E">
              <w:rPr>
                <w:rFonts w:ascii="Times New Roman" w:eastAsia="Times New Roman" w:hAnsi="Times New Roman" w:cs="Times New Roman"/>
                <w:sz w:val="28"/>
                <w:szCs w:val="28"/>
                <w:lang w:val="uk-UA" w:eastAsia="ru-RU"/>
              </w:rPr>
              <w:t>232 від 14.10.2011</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4</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Адреса</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C3D01" w:rsidRDefault="005C3D01"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01024, Україна, м. Київ, </w:t>
            </w:r>
          </w:p>
          <w:p w:rsidR="008A1FF6" w:rsidRPr="008A1FF6" w:rsidRDefault="005C3D01"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вул. Шовковична, 42-44</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5</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Номер контактного(них) телефону(</w:t>
            </w:r>
            <w:proofErr w:type="spellStart"/>
            <w:r w:rsidRPr="008A1FF6">
              <w:rPr>
                <w:rFonts w:ascii="Times New Roman" w:eastAsia="Times New Roman" w:hAnsi="Times New Roman" w:cs="Times New Roman"/>
                <w:sz w:val="28"/>
                <w:szCs w:val="28"/>
                <w:lang w:val="uk-UA" w:eastAsia="ru-RU"/>
              </w:rPr>
              <w:t>ів</w:t>
            </w:r>
            <w:proofErr w:type="spellEnd"/>
            <w:r w:rsidRPr="008A1FF6">
              <w:rPr>
                <w:rFonts w:ascii="Times New Roman" w:eastAsia="Times New Roman" w:hAnsi="Times New Roman" w:cs="Times New Roman"/>
                <w:sz w:val="28"/>
                <w:szCs w:val="28"/>
                <w:lang w:val="uk-UA" w:eastAsia="ru-RU"/>
              </w:rPr>
              <w:t>)</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391C4D"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+38 044 390 67 33</w:t>
            </w:r>
          </w:p>
        </w:tc>
      </w:tr>
      <w:tr w:rsidR="00126623"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26623" w:rsidRPr="008A1FF6" w:rsidRDefault="00126623" w:rsidP="00126623">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6</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26623" w:rsidRPr="008A1FF6" w:rsidRDefault="00126623" w:rsidP="00126623">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Адреса електронної пошти</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26623" w:rsidRPr="008A1FF6" w:rsidRDefault="00126623" w:rsidP="00126623">
            <w:pPr>
              <w:spacing w:after="0" w:line="240" w:lineRule="auto"/>
              <w:rPr>
                <w:rFonts w:ascii="Times New Roman" w:eastAsia="Times New Roman" w:hAnsi="Times New Roman" w:cs="Times New Roman"/>
                <w:sz w:val="28"/>
                <w:szCs w:val="28"/>
                <w:lang w:val="uk-UA" w:eastAsia="ru-RU"/>
              </w:rPr>
            </w:pPr>
            <w:hyperlink r:id="rId8" w:history="1">
              <w:r w:rsidRPr="00F93810">
                <w:rPr>
                  <w:rStyle w:val="Hyperlink"/>
                  <w:rFonts w:ascii="Times New Roman" w:eastAsia="Times New Roman" w:hAnsi="Times New Roman" w:cs="Times New Roman"/>
                  <w:sz w:val="28"/>
                  <w:szCs w:val="28"/>
                  <w:lang w:val="uk-UA" w:eastAsia="ru-RU"/>
                </w:rPr>
                <w:t>CustomerComplaints@nexentbank.com.ua</w:t>
              </w:r>
            </w:hyperlink>
          </w:p>
        </w:tc>
      </w:tr>
      <w:tr w:rsidR="008A1FF6" w:rsidRPr="00126623"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7</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 xml:space="preserve">Адреса офіційного </w:t>
            </w:r>
            <w:proofErr w:type="spellStart"/>
            <w:r w:rsidRPr="008A1FF6">
              <w:rPr>
                <w:rFonts w:ascii="Times New Roman" w:eastAsia="Times New Roman" w:hAnsi="Times New Roman" w:cs="Times New Roman"/>
                <w:sz w:val="28"/>
                <w:szCs w:val="28"/>
                <w:lang w:val="uk-UA" w:eastAsia="ru-RU"/>
              </w:rPr>
              <w:t>вебсайта</w:t>
            </w:r>
            <w:proofErr w:type="spellEnd"/>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126623" w:rsidP="00420FB2">
            <w:pPr>
              <w:spacing w:after="0" w:line="240" w:lineRule="auto"/>
              <w:ind w:left="80"/>
              <w:rPr>
                <w:rFonts w:ascii="Times New Roman" w:eastAsia="Times New Roman" w:hAnsi="Times New Roman" w:cs="Times New Roman"/>
                <w:sz w:val="28"/>
                <w:szCs w:val="28"/>
                <w:lang w:val="uk-UA" w:eastAsia="ru-RU"/>
              </w:rPr>
            </w:pPr>
            <w:hyperlink r:id="rId9" w:history="1">
              <w:r w:rsidRPr="00F93810">
                <w:rPr>
                  <w:rStyle w:val="Hyperlink"/>
                  <w:rFonts w:ascii="Times New Roman" w:eastAsia="Times New Roman" w:hAnsi="Times New Roman" w:cs="Times New Roman"/>
                  <w:sz w:val="28"/>
                  <w:szCs w:val="28"/>
                  <w:lang w:val="uk-UA" w:eastAsia="ru-RU"/>
                </w:rPr>
                <w:t>https://www.nexentbank.com.ua</w:t>
              </w:r>
            </w:hyperlink>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8</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 Основні умови банківського вкладу (депозиту)</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9</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 xml:space="preserve">Процентна ставка на вклад (депозит), </w:t>
            </w:r>
            <w:r w:rsidR="005C3D01">
              <w:rPr>
                <w:rFonts w:ascii="Times New Roman" w:eastAsia="Times New Roman" w:hAnsi="Times New Roman" w:cs="Times New Roman"/>
                <w:sz w:val="28"/>
                <w:szCs w:val="28"/>
                <w:lang w:val="uk-UA" w:eastAsia="ru-RU"/>
              </w:rPr>
              <w:t xml:space="preserve">відсотки </w:t>
            </w:r>
            <w:r w:rsidRPr="008A1FF6">
              <w:rPr>
                <w:rFonts w:ascii="Times New Roman" w:eastAsia="Times New Roman" w:hAnsi="Times New Roman" w:cs="Times New Roman"/>
                <w:sz w:val="28"/>
                <w:szCs w:val="28"/>
                <w:lang w:val="uk-UA" w:eastAsia="ru-RU"/>
              </w:rPr>
              <w:t>річних</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1B3F" w:rsidRDefault="005A1471" w:rsidP="00420FB2">
            <w:pPr>
              <w:spacing w:after="0" w:line="240" w:lineRule="auto"/>
              <w:ind w:left="80"/>
              <w:rPr>
                <w:rFonts w:ascii="Times New Roman" w:eastAsia="Times New Roman" w:hAnsi="Times New Roman" w:cs="Times New Roman"/>
                <w:sz w:val="28"/>
                <w:szCs w:val="28"/>
                <w:lang w:val="uk-UA" w:eastAsia="ru-RU"/>
              </w:rPr>
            </w:pPr>
            <w:r w:rsidRPr="005A1471">
              <w:rPr>
                <w:rFonts w:ascii="Times New Roman" w:eastAsia="Times New Roman" w:hAnsi="Times New Roman" w:cs="Times New Roman"/>
                <w:sz w:val="28"/>
                <w:szCs w:val="28"/>
                <w:lang w:eastAsia="ru-RU"/>
              </w:rPr>
              <w:t>1</w:t>
            </w:r>
            <w:r w:rsidR="008F66B0">
              <w:rPr>
                <w:rFonts w:ascii="Times New Roman" w:eastAsia="Times New Roman" w:hAnsi="Times New Roman" w:cs="Times New Roman"/>
                <w:sz w:val="28"/>
                <w:szCs w:val="28"/>
                <w:lang w:val="uk-UA" w:eastAsia="ru-RU"/>
              </w:rPr>
              <w:t>,</w:t>
            </w:r>
            <w:r w:rsidRPr="005A1471">
              <w:rPr>
                <w:rFonts w:ascii="Times New Roman" w:eastAsia="Times New Roman" w:hAnsi="Times New Roman" w:cs="Times New Roman"/>
                <w:sz w:val="28"/>
                <w:szCs w:val="28"/>
                <w:lang w:eastAsia="ru-RU"/>
              </w:rPr>
              <w:t>7</w:t>
            </w:r>
            <w:r w:rsidR="008F66B0">
              <w:rPr>
                <w:rFonts w:ascii="Times New Roman" w:eastAsia="Times New Roman" w:hAnsi="Times New Roman" w:cs="Times New Roman"/>
                <w:sz w:val="28"/>
                <w:szCs w:val="28"/>
                <w:lang w:val="uk-UA" w:eastAsia="ru-RU"/>
              </w:rPr>
              <w:t>5</w:t>
            </w:r>
            <w:r w:rsidR="00CA0B7C" w:rsidRPr="00B03E6E">
              <w:rPr>
                <w:rFonts w:ascii="Times New Roman" w:eastAsia="Times New Roman" w:hAnsi="Times New Roman" w:cs="Times New Roman"/>
                <w:sz w:val="28"/>
                <w:szCs w:val="28"/>
                <w:lang w:val="uk-UA" w:eastAsia="ru-RU"/>
              </w:rPr>
              <w:t>%-</w:t>
            </w:r>
            <w:r w:rsidRPr="005A1471">
              <w:rPr>
                <w:rFonts w:ascii="Times New Roman" w:eastAsia="Times New Roman" w:hAnsi="Times New Roman" w:cs="Times New Roman"/>
                <w:sz w:val="28"/>
                <w:szCs w:val="28"/>
                <w:lang w:eastAsia="ru-RU"/>
              </w:rPr>
              <w:t>5</w:t>
            </w:r>
            <w:r w:rsidR="008F66B0">
              <w:rPr>
                <w:rFonts w:ascii="Times New Roman" w:eastAsia="Times New Roman" w:hAnsi="Times New Roman" w:cs="Times New Roman"/>
                <w:sz w:val="28"/>
                <w:szCs w:val="28"/>
                <w:lang w:val="uk-UA" w:eastAsia="ru-RU"/>
              </w:rPr>
              <w:t>,</w:t>
            </w:r>
            <w:r w:rsidRPr="005A1471">
              <w:rPr>
                <w:rFonts w:ascii="Times New Roman" w:eastAsia="Times New Roman" w:hAnsi="Times New Roman" w:cs="Times New Roman"/>
                <w:sz w:val="28"/>
                <w:szCs w:val="28"/>
                <w:lang w:eastAsia="ru-RU"/>
              </w:rPr>
              <w:t>2</w:t>
            </w:r>
            <w:r w:rsidR="008F66B0">
              <w:rPr>
                <w:rFonts w:ascii="Times New Roman" w:eastAsia="Times New Roman" w:hAnsi="Times New Roman" w:cs="Times New Roman"/>
                <w:sz w:val="28"/>
                <w:szCs w:val="28"/>
                <w:lang w:val="uk-UA" w:eastAsia="ru-RU"/>
              </w:rPr>
              <w:t>5</w:t>
            </w:r>
            <w:r w:rsidR="00CA0B7C" w:rsidRPr="00B03E6E">
              <w:rPr>
                <w:rFonts w:ascii="Times New Roman" w:eastAsia="Times New Roman" w:hAnsi="Times New Roman" w:cs="Times New Roman"/>
                <w:sz w:val="28"/>
                <w:szCs w:val="28"/>
                <w:lang w:val="uk-UA" w:eastAsia="ru-RU"/>
              </w:rPr>
              <w:t>%</w:t>
            </w:r>
            <w:r w:rsidR="00C61B3F">
              <w:rPr>
                <w:rFonts w:ascii="Times New Roman" w:eastAsia="Times New Roman" w:hAnsi="Times New Roman" w:cs="Times New Roman"/>
                <w:sz w:val="28"/>
                <w:szCs w:val="28"/>
                <w:lang w:val="uk-UA" w:eastAsia="ru-RU"/>
              </w:rPr>
              <w:t xml:space="preserve"> </w:t>
            </w:r>
            <w:r w:rsidR="00D93C75">
              <w:rPr>
                <w:rFonts w:ascii="Times New Roman" w:eastAsia="Times New Roman" w:hAnsi="Times New Roman" w:cs="Times New Roman"/>
                <w:sz w:val="28"/>
                <w:szCs w:val="28"/>
                <w:lang w:val="uk-UA" w:eastAsia="ru-RU"/>
              </w:rPr>
              <w:t xml:space="preserve">річних </w:t>
            </w:r>
            <w:r w:rsidR="00C61B3F">
              <w:rPr>
                <w:rFonts w:ascii="Times New Roman" w:eastAsia="Times New Roman" w:hAnsi="Times New Roman" w:cs="Times New Roman"/>
                <w:sz w:val="28"/>
                <w:szCs w:val="28"/>
                <w:lang w:val="uk-UA" w:eastAsia="ru-RU"/>
              </w:rPr>
              <w:t>в гривні</w:t>
            </w:r>
            <w:r w:rsidR="00CA0B7C" w:rsidRPr="00B03E6E">
              <w:rPr>
                <w:rFonts w:ascii="Times New Roman" w:eastAsia="Times New Roman" w:hAnsi="Times New Roman" w:cs="Times New Roman"/>
                <w:sz w:val="28"/>
                <w:szCs w:val="28"/>
                <w:lang w:val="uk-UA" w:eastAsia="ru-RU"/>
              </w:rPr>
              <w:t>;</w:t>
            </w:r>
            <w:r w:rsidR="00E4740A" w:rsidRPr="00B03E6E">
              <w:rPr>
                <w:rFonts w:ascii="Times New Roman" w:eastAsia="Times New Roman" w:hAnsi="Times New Roman" w:cs="Times New Roman"/>
                <w:sz w:val="28"/>
                <w:szCs w:val="28"/>
                <w:lang w:val="uk-UA" w:eastAsia="ru-RU"/>
              </w:rPr>
              <w:t xml:space="preserve"> </w:t>
            </w:r>
          </w:p>
          <w:p w:rsidR="00DF0DB7" w:rsidRPr="00B03E6E" w:rsidRDefault="005A1471" w:rsidP="00420FB2">
            <w:pPr>
              <w:spacing w:after="0" w:line="240" w:lineRule="auto"/>
              <w:ind w:left="80"/>
              <w:rPr>
                <w:rFonts w:ascii="Times New Roman" w:eastAsia="Times New Roman" w:hAnsi="Times New Roman" w:cs="Times New Roman"/>
                <w:sz w:val="28"/>
                <w:szCs w:val="28"/>
                <w:lang w:val="uk-UA" w:eastAsia="ru-RU"/>
              </w:rPr>
            </w:pPr>
            <w:r w:rsidRPr="005A1471">
              <w:rPr>
                <w:rFonts w:ascii="Times New Roman" w:eastAsia="Times New Roman" w:hAnsi="Times New Roman" w:cs="Times New Roman"/>
                <w:sz w:val="28"/>
                <w:szCs w:val="28"/>
                <w:lang w:eastAsia="ru-RU"/>
              </w:rPr>
              <w:t>0</w:t>
            </w:r>
            <w:r w:rsidR="00CA0B7C" w:rsidRPr="00B03E6E">
              <w:rPr>
                <w:rFonts w:ascii="Times New Roman" w:eastAsia="Times New Roman" w:hAnsi="Times New Roman" w:cs="Times New Roman"/>
                <w:sz w:val="28"/>
                <w:szCs w:val="28"/>
                <w:lang w:val="uk-UA" w:eastAsia="ru-RU"/>
              </w:rPr>
              <w:t>,</w:t>
            </w:r>
            <w:r w:rsidRPr="005A1471">
              <w:rPr>
                <w:rFonts w:ascii="Times New Roman" w:eastAsia="Times New Roman" w:hAnsi="Times New Roman" w:cs="Times New Roman"/>
                <w:sz w:val="28"/>
                <w:szCs w:val="28"/>
                <w:lang w:eastAsia="ru-RU"/>
              </w:rPr>
              <w:t>15</w:t>
            </w:r>
            <w:r w:rsidR="00CA0B7C" w:rsidRPr="00B03E6E">
              <w:rPr>
                <w:rFonts w:ascii="Times New Roman" w:eastAsia="Times New Roman" w:hAnsi="Times New Roman" w:cs="Times New Roman"/>
                <w:sz w:val="28"/>
                <w:szCs w:val="28"/>
                <w:lang w:val="uk-UA" w:eastAsia="ru-RU"/>
              </w:rPr>
              <w:t>%-</w:t>
            </w:r>
            <w:r w:rsidRPr="005A1471">
              <w:rPr>
                <w:rFonts w:ascii="Times New Roman" w:eastAsia="Times New Roman" w:hAnsi="Times New Roman" w:cs="Times New Roman"/>
                <w:sz w:val="28"/>
                <w:szCs w:val="28"/>
                <w:lang w:eastAsia="ru-RU"/>
              </w:rPr>
              <w:t>2</w:t>
            </w:r>
            <w:r w:rsidR="00CA0B7C" w:rsidRPr="00B03E6E">
              <w:rPr>
                <w:rFonts w:ascii="Times New Roman" w:eastAsia="Times New Roman" w:hAnsi="Times New Roman" w:cs="Times New Roman"/>
                <w:sz w:val="28"/>
                <w:szCs w:val="28"/>
                <w:lang w:val="uk-UA" w:eastAsia="ru-RU"/>
              </w:rPr>
              <w:t>%</w:t>
            </w:r>
            <w:r w:rsidR="00C61B3F">
              <w:rPr>
                <w:rFonts w:ascii="Times New Roman" w:eastAsia="Times New Roman" w:hAnsi="Times New Roman" w:cs="Times New Roman"/>
                <w:sz w:val="28"/>
                <w:szCs w:val="28"/>
                <w:lang w:val="uk-UA" w:eastAsia="ru-RU"/>
              </w:rPr>
              <w:t xml:space="preserve"> </w:t>
            </w:r>
            <w:r w:rsidR="00D93C75">
              <w:rPr>
                <w:rFonts w:ascii="Times New Roman" w:eastAsia="Times New Roman" w:hAnsi="Times New Roman" w:cs="Times New Roman"/>
                <w:sz w:val="28"/>
                <w:szCs w:val="28"/>
                <w:lang w:val="uk-UA" w:eastAsia="ru-RU"/>
              </w:rPr>
              <w:t xml:space="preserve">річних </w:t>
            </w:r>
            <w:r w:rsidR="00C61B3F">
              <w:rPr>
                <w:rFonts w:ascii="Times New Roman" w:eastAsia="Times New Roman" w:hAnsi="Times New Roman" w:cs="Times New Roman"/>
                <w:sz w:val="28"/>
                <w:szCs w:val="28"/>
                <w:lang w:val="uk-UA" w:eastAsia="ru-RU"/>
              </w:rPr>
              <w:t>в доларах США</w:t>
            </w:r>
            <w:r w:rsidR="00CA0B7C" w:rsidRPr="00B03E6E">
              <w:rPr>
                <w:rFonts w:ascii="Times New Roman" w:eastAsia="Times New Roman" w:hAnsi="Times New Roman" w:cs="Times New Roman"/>
                <w:sz w:val="28"/>
                <w:szCs w:val="28"/>
                <w:lang w:val="uk-UA" w:eastAsia="ru-RU"/>
              </w:rPr>
              <w:t xml:space="preserve">; </w:t>
            </w:r>
          </w:p>
          <w:p w:rsidR="008A1FF6" w:rsidRPr="008A1FF6" w:rsidRDefault="00CA0B7C"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0,</w:t>
            </w:r>
            <w:r w:rsidR="005A1471" w:rsidRPr="0077547F">
              <w:rPr>
                <w:rFonts w:ascii="Times New Roman" w:eastAsia="Times New Roman" w:hAnsi="Times New Roman" w:cs="Times New Roman"/>
                <w:sz w:val="28"/>
                <w:szCs w:val="28"/>
                <w:lang w:eastAsia="ru-RU"/>
              </w:rPr>
              <w:t>1</w:t>
            </w:r>
            <w:r w:rsidRPr="00B03E6E">
              <w:rPr>
                <w:rFonts w:ascii="Times New Roman" w:eastAsia="Times New Roman" w:hAnsi="Times New Roman" w:cs="Times New Roman"/>
                <w:sz w:val="28"/>
                <w:szCs w:val="28"/>
                <w:lang w:val="uk-UA" w:eastAsia="ru-RU"/>
              </w:rPr>
              <w:t>5%-</w:t>
            </w:r>
            <w:r w:rsidR="005A1471" w:rsidRPr="0077547F">
              <w:rPr>
                <w:rFonts w:ascii="Times New Roman" w:eastAsia="Times New Roman" w:hAnsi="Times New Roman" w:cs="Times New Roman"/>
                <w:sz w:val="28"/>
                <w:szCs w:val="28"/>
                <w:lang w:eastAsia="ru-RU"/>
              </w:rPr>
              <w:t>1</w:t>
            </w:r>
            <w:r w:rsidRPr="00B03E6E">
              <w:rPr>
                <w:rFonts w:ascii="Times New Roman" w:eastAsia="Times New Roman" w:hAnsi="Times New Roman" w:cs="Times New Roman"/>
                <w:sz w:val="28"/>
                <w:szCs w:val="28"/>
                <w:lang w:val="uk-UA" w:eastAsia="ru-RU"/>
              </w:rPr>
              <w:t>,</w:t>
            </w:r>
            <w:r w:rsidR="005A1471" w:rsidRPr="0077547F">
              <w:rPr>
                <w:rFonts w:ascii="Times New Roman" w:eastAsia="Times New Roman" w:hAnsi="Times New Roman" w:cs="Times New Roman"/>
                <w:sz w:val="28"/>
                <w:szCs w:val="28"/>
                <w:lang w:eastAsia="ru-RU"/>
              </w:rPr>
              <w:t>1</w:t>
            </w:r>
            <w:r w:rsidRPr="00B03E6E">
              <w:rPr>
                <w:rFonts w:ascii="Times New Roman" w:eastAsia="Times New Roman" w:hAnsi="Times New Roman" w:cs="Times New Roman"/>
                <w:sz w:val="28"/>
                <w:szCs w:val="28"/>
                <w:lang w:val="uk-UA" w:eastAsia="ru-RU"/>
              </w:rPr>
              <w:t>5%</w:t>
            </w:r>
            <w:r w:rsidR="00C61B3F">
              <w:rPr>
                <w:rFonts w:ascii="Times New Roman" w:eastAsia="Times New Roman" w:hAnsi="Times New Roman" w:cs="Times New Roman"/>
                <w:sz w:val="28"/>
                <w:szCs w:val="28"/>
                <w:lang w:val="uk-UA" w:eastAsia="ru-RU"/>
              </w:rPr>
              <w:t xml:space="preserve"> </w:t>
            </w:r>
            <w:r w:rsidR="00D93C75">
              <w:rPr>
                <w:rFonts w:ascii="Times New Roman" w:eastAsia="Times New Roman" w:hAnsi="Times New Roman" w:cs="Times New Roman"/>
                <w:sz w:val="28"/>
                <w:szCs w:val="28"/>
                <w:lang w:val="uk-UA" w:eastAsia="ru-RU"/>
              </w:rPr>
              <w:t xml:space="preserve">річних </w:t>
            </w:r>
            <w:r w:rsidR="00C61B3F">
              <w:rPr>
                <w:rFonts w:ascii="Times New Roman" w:eastAsia="Times New Roman" w:hAnsi="Times New Roman" w:cs="Times New Roman"/>
                <w:sz w:val="28"/>
                <w:szCs w:val="28"/>
                <w:lang w:val="uk-UA" w:eastAsia="ru-RU"/>
              </w:rPr>
              <w:t>в Євро</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10</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Строк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E4740A"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 xml:space="preserve">Від 7 </w:t>
            </w:r>
            <w:r w:rsidR="00C61B3F">
              <w:rPr>
                <w:rFonts w:ascii="Times New Roman" w:eastAsia="Times New Roman" w:hAnsi="Times New Roman" w:cs="Times New Roman"/>
                <w:sz w:val="28"/>
                <w:szCs w:val="28"/>
                <w:lang w:val="uk-UA" w:eastAsia="ru-RU"/>
              </w:rPr>
              <w:t xml:space="preserve">днів </w:t>
            </w:r>
            <w:r w:rsidR="00DF0DB7" w:rsidRPr="00B03E6E">
              <w:rPr>
                <w:rFonts w:ascii="Times New Roman" w:eastAsia="Times New Roman" w:hAnsi="Times New Roman" w:cs="Times New Roman"/>
                <w:sz w:val="28"/>
                <w:szCs w:val="28"/>
                <w:lang w:val="uk-UA" w:eastAsia="ru-RU"/>
              </w:rPr>
              <w:t xml:space="preserve">до </w:t>
            </w:r>
            <w:r w:rsidR="00265940" w:rsidRPr="00B03E6E">
              <w:rPr>
                <w:rFonts w:ascii="Times New Roman" w:eastAsia="Times New Roman" w:hAnsi="Times New Roman" w:cs="Times New Roman"/>
                <w:sz w:val="28"/>
                <w:szCs w:val="28"/>
                <w:lang w:val="uk-UA" w:eastAsia="ru-RU"/>
              </w:rPr>
              <w:t>732 днів</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DF0DB7">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11</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Валюта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C61B3F"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Гривня,</w:t>
            </w:r>
            <w:r w:rsidR="00265940" w:rsidRPr="00B03E6E">
              <w:rPr>
                <w:rFonts w:ascii="Times New Roman" w:eastAsia="Times New Roman" w:hAnsi="Times New Roman" w:cs="Times New Roman"/>
                <w:sz w:val="28"/>
                <w:szCs w:val="28"/>
                <w:lang w:val="uk-UA" w:eastAsia="ru-RU"/>
              </w:rPr>
              <w:t xml:space="preserve"> Долар США</w:t>
            </w:r>
            <w:r>
              <w:rPr>
                <w:rFonts w:ascii="Times New Roman" w:eastAsia="Times New Roman" w:hAnsi="Times New Roman" w:cs="Times New Roman"/>
                <w:sz w:val="28"/>
                <w:szCs w:val="28"/>
                <w:lang w:val="uk-UA" w:eastAsia="ru-RU"/>
              </w:rPr>
              <w:t xml:space="preserve">, </w:t>
            </w:r>
            <w:r w:rsidR="00265940" w:rsidRPr="00B03E6E">
              <w:rPr>
                <w:rFonts w:ascii="Times New Roman" w:eastAsia="Times New Roman" w:hAnsi="Times New Roman" w:cs="Times New Roman"/>
                <w:sz w:val="28"/>
                <w:szCs w:val="28"/>
                <w:lang w:val="uk-UA" w:eastAsia="ru-RU"/>
              </w:rPr>
              <w:t>Євро</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257DBF">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12</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Мінімальна сума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1B3F" w:rsidRDefault="008F66B0"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100 0</w:t>
            </w:r>
            <w:r w:rsidR="00265940" w:rsidRPr="00B03E6E">
              <w:rPr>
                <w:rFonts w:ascii="Times New Roman" w:eastAsia="Times New Roman" w:hAnsi="Times New Roman" w:cs="Times New Roman"/>
                <w:sz w:val="28"/>
                <w:szCs w:val="28"/>
                <w:lang w:val="uk-UA" w:eastAsia="ru-RU"/>
              </w:rPr>
              <w:t xml:space="preserve">00 </w:t>
            </w:r>
            <w:r w:rsidR="00C61B3F">
              <w:rPr>
                <w:rFonts w:ascii="Times New Roman" w:eastAsia="Times New Roman" w:hAnsi="Times New Roman" w:cs="Times New Roman"/>
                <w:sz w:val="28"/>
                <w:szCs w:val="28"/>
                <w:lang w:val="uk-UA" w:eastAsia="ru-RU"/>
              </w:rPr>
              <w:t>гривень</w:t>
            </w:r>
            <w:r w:rsidR="00265940" w:rsidRPr="00B03E6E">
              <w:rPr>
                <w:rFonts w:ascii="Times New Roman" w:eastAsia="Times New Roman" w:hAnsi="Times New Roman" w:cs="Times New Roman"/>
                <w:sz w:val="28"/>
                <w:szCs w:val="28"/>
                <w:lang w:val="uk-UA" w:eastAsia="ru-RU"/>
              </w:rPr>
              <w:t xml:space="preserve">; </w:t>
            </w:r>
          </w:p>
          <w:p w:rsidR="008A1FF6" w:rsidRPr="008A1FF6" w:rsidRDefault="008F66B0"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10 0</w:t>
            </w:r>
            <w:r w:rsidR="00265940" w:rsidRPr="00B03E6E">
              <w:rPr>
                <w:rFonts w:ascii="Times New Roman" w:eastAsia="Times New Roman" w:hAnsi="Times New Roman" w:cs="Times New Roman"/>
                <w:sz w:val="28"/>
                <w:szCs w:val="28"/>
                <w:lang w:val="uk-UA" w:eastAsia="ru-RU"/>
              </w:rPr>
              <w:t xml:space="preserve">00 </w:t>
            </w:r>
            <w:r w:rsidR="00C61B3F">
              <w:rPr>
                <w:rFonts w:ascii="Times New Roman" w:eastAsia="Times New Roman" w:hAnsi="Times New Roman" w:cs="Times New Roman"/>
                <w:sz w:val="28"/>
                <w:szCs w:val="28"/>
                <w:lang w:val="uk-UA" w:eastAsia="ru-RU"/>
              </w:rPr>
              <w:t>доларів США</w:t>
            </w:r>
            <w:r>
              <w:rPr>
                <w:rFonts w:ascii="Times New Roman" w:eastAsia="Times New Roman" w:hAnsi="Times New Roman" w:cs="Times New Roman"/>
                <w:sz w:val="28"/>
                <w:szCs w:val="28"/>
                <w:lang w:val="uk-UA" w:eastAsia="ru-RU"/>
              </w:rPr>
              <w:t>/Євро</w:t>
            </w:r>
            <w:r w:rsidR="00265940" w:rsidRPr="00B03E6E">
              <w:rPr>
                <w:rFonts w:ascii="Times New Roman" w:eastAsia="Times New Roman" w:hAnsi="Times New Roman" w:cs="Times New Roman"/>
                <w:sz w:val="28"/>
                <w:szCs w:val="28"/>
                <w:lang w:val="uk-UA" w:eastAsia="ru-RU"/>
              </w:rPr>
              <w:t xml:space="preserve">; </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257DBF">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13</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Строк, протягом якого клієнт повинен розмістити суму коштів на вклад (депозит) з дня укладення договору, днів</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CA0B7C"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В день укладання договору</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257DBF">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14</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Вид договору банківського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77547F"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Строковий</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5C3D01" w:rsidRDefault="005C3D01" w:rsidP="00257DBF">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en-US" w:eastAsia="ru-RU"/>
              </w:rPr>
              <w:t>5</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Умови зняття (часткового зняття) вкладу (депозиту) протягом строку дії договору банківського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420FB2"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Не передбачено</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5C3D01" w:rsidRDefault="008A1FF6" w:rsidP="005C3D01">
            <w:pPr>
              <w:spacing w:after="0" w:line="240" w:lineRule="auto"/>
              <w:jc w:val="center"/>
              <w:rPr>
                <w:rFonts w:ascii="Times New Roman" w:eastAsia="Times New Roman" w:hAnsi="Times New Roman" w:cs="Times New Roman"/>
                <w:sz w:val="28"/>
                <w:szCs w:val="28"/>
                <w:lang w:val="en-US" w:eastAsia="ru-RU"/>
              </w:rPr>
            </w:pPr>
            <w:r w:rsidRPr="008A1FF6">
              <w:rPr>
                <w:rFonts w:ascii="Times New Roman" w:eastAsia="Times New Roman" w:hAnsi="Times New Roman" w:cs="Times New Roman"/>
                <w:sz w:val="28"/>
                <w:szCs w:val="28"/>
                <w:lang w:val="uk-UA" w:eastAsia="ru-RU"/>
              </w:rPr>
              <w:lastRenderedPageBreak/>
              <w:t>1</w:t>
            </w:r>
            <w:r w:rsidR="005C3D01">
              <w:rPr>
                <w:rFonts w:ascii="Times New Roman" w:eastAsia="Times New Roman" w:hAnsi="Times New Roman" w:cs="Times New Roman"/>
                <w:sz w:val="28"/>
                <w:szCs w:val="28"/>
                <w:lang w:val="en-US" w:eastAsia="ru-RU"/>
              </w:rPr>
              <w:t>6</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Умови поповнення вкладу (депозиту) протягом строку дії договору банківського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CA0B7C"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Не передбачено</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5C3D01" w:rsidRDefault="008A1FF6" w:rsidP="005C3D01">
            <w:pPr>
              <w:spacing w:after="0" w:line="240" w:lineRule="auto"/>
              <w:jc w:val="center"/>
              <w:rPr>
                <w:rFonts w:ascii="Times New Roman" w:eastAsia="Times New Roman" w:hAnsi="Times New Roman" w:cs="Times New Roman"/>
                <w:sz w:val="28"/>
                <w:szCs w:val="28"/>
                <w:lang w:val="en-US" w:eastAsia="ru-RU"/>
              </w:rPr>
            </w:pPr>
            <w:r w:rsidRPr="008A1FF6">
              <w:rPr>
                <w:rFonts w:ascii="Times New Roman" w:eastAsia="Times New Roman" w:hAnsi="Times New Roman" w:cs="Times New Roman"/>
                <w:sz w:val="28"/>
                <w:szCs w:val="28"/>
                <w:lang w:val="uk-UA" w:eastAsia="ru-RU"/>
              </w:rPr>
              <w:t>1</w:t>
            </w:r>
            <w:r w:rsidR="005C3D01">
              <w:rPr>
                <w:rFonts w:ascii="Times New Roman" w:eastAsia="Times New Roman" w:hAnsi="Times New Roman" w:cs="Times New Roman"/>
                <w:sz w:val="28"/>
                <w:szCs w:val="28"/>
                <w:lang w:val="en-US" w:eastAsia="ru-RU"/>
              </w:rPr>
              <w:t>7</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Порядок повернення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DF0DB7"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 xml:space="preserve">Вклад повертається </w:t>
            </w:r>
            <w:r w:rsidR="00CA0B7C" w:rsidRPr="00B03E6E">
              <w:rPr>
                <w:rFonts w:ascii="Times New Roman" w:eastAsia="Times New Roman" w:hAnsi="Times New Roman" w:cs="Times New Roman"/>
                <w:sz w:val="28"/>
                <w:szCs w:val="28"/>
                <w:lang w:val="uk-UA" w:eastAsia="ru-RU"/>
              </w:rPr>
              <w:t>по закінченню строку залучення вкладу шляхом перерахування відповідної суми грошових коштів на поточний рахунок відкритий на ім’я вкладника у банку</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5C3D01" w:rsidRDefault="008A1FF6" w:rsidP="005C3D01">
            <w:pPr>
              <w:spacing w:after="0" w:line="240" w:lineRule="auto"/>
              <w:jc w:val="center"/>
              <w:rPr>
                <w:rFonts w:ascii="Times New Roman" w:eastAsia="Times New Roman" w:hAnsi="Times New Roman" w:cs="Times New Roman"/>
                <w:sz w:val="28"/>
                <w:szCs w:val="28"/>
                <w:lang w:val="en-US" w:eastAsia="ru-RU"/>
              </w:rPr>
            </w:pPr>
            <w:r w:rsidRPr="008A1FF6">
              <w:rPr>
                <w:rFonts w:ascii="Times New Roman" w:eastAsia="Times New Roman" w:hAnsi="Times New Roman" w:cs="Times New Roman"/>
                <w:sz w:val="28"/>
                <w:szCs w:val="28"/>
                <w:lang w:val="uk-UA" w:eastAsia="ru-RU"/>
              </w:rPr>
              <w:t>1</w:t>
            </w:r>
            <w:r w:rsidR="005C3D01">
              <w:rPr>
                <w:rFonts w:ascii="Times New Roman" w:eastAsia="Times New Roman" w:hAnsi="Times New Roman" w:cs="Times New Roman"/>
                <w:sz w:val="28"/>
                <w:szCs w:val="28"/>
                <w:lang w:val="en-US" w:eastAsia="ru-RU"/>
              </w:rPr>
              <w:t>8</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 xml:space="preserve">Виплата </w:t>
            </w:r>
            <w:r w:rsidR="005C3D01">
              <w:rPr>
                <w:rFonts w:ascii="Times New Roman" w:eastAsia="Times New Roman" w:hAnsi="Times New Roman" w:cs="Times New Roman"/>
                <w:sz w:val="28"/>
                <w:szCs w:val="28"/>
                <w:lang w:val="uk-UA" w:eastAsia="ru-RU"/>
              </w:rPr>
              <w:t xml:space="preserve">відсотків </w:t>
            </w:r>
            <w:r w:rsidRPr="008A1FF6">
              <w:rPr>
                <w:rFonts w:ascii="Times New Roman" w:eastAsia="Times New Roman" w:hAnsi="Times New Roman" w:cs="Times New Roman"/>
                <w:sz w:val="28"/>
                <w:szCs w:val="28"/>
                <w:lang w:val="uk-UA" w:eastAsia="ru-RU"/>
              </w:rPr>
              <w:t>за вкладом (депозитом)</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DF0DB7"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У</w:t>
            </w:r>
            <w:r w:rsidR="0071242D" w:rsidRPr="00B03E6E">
              <w:rPr>
                <w:rFonts w:ascii="Times New Roman" w:eastAsia="Times New Roman" w:hAnsi="Times New Roman" w:cs="Times New Roman"/>
                <w:sz w:val="28"/>
                <w:szCs w:val="28"/>
                <w:lang w:val="uk-UA" w:eastAsia="ru-RU"/>
              </w:rPr>
              <w:t xml:space="preserve"> день повернення суми вкладу по закінченню строку залучення вкладу одночасно з поверненням суми вкладу шляхом зарахування на </w:t>
            </w:r>
            <w:r w:rsidR="00CA0B7C" w:rsidRPr="00B03E6E">
              <w:rPr>
                <w:rFonts w:ascii="Times New Roman" w:eastAsia="Times New Roman" w:hAnsi="Times New Roman" w:cs="Times New Roman"/>
                <w:sz w:val="28"/>
                <w:szCs w:val="28"/>
                <w:lang w:val="uk-UA" w:eastAsia="ru-RU"/>
              </w:rPr>
              <w:t>поточний рахунок відкритий на ім’я вкладника у банку</w:t>
            </w:r>
          </w:p>
        </w:tc>
      </w:tr>
      <w:tr w:rsidR="005C3D01"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C3D01" w:rsidRPr="005C3D01" w:rsidRDefault="005C3D01" w:rsidP="00257DBF">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19</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C3D01" w:rsidRPr="008A1FF6" w:rsidRDefault="005C3D01"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Порядок нарахування відсотків на суму вкладу (депозиту): з дня, наступного за днем надходження до банку грошових коштів або банківських металів, до дня, який передує дню поверненню грошових коштів або банківських металів вкладнику або списанню з вкладного (депозитного) рахунку вкладника з інших підстав </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5C3D01">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w:t>
            </w:r>
            <w:r w:rsidR="005C3D01">
              <w:rPr>
                <w:rFonts w:ascii="Times New Roman" w:eastAsia="Times New Roman" w:hAnsi="Times New Roman" w:cs="Times New Roman"/>
                <w:sz w:val="28"/>
                <w:szCs w:val="28"/>
                <w:lang w:val="uk-UA" w:eastAsia="ru-RU"/>
              </w:rPr>
              <w:t>0</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Автоматичне продовження строку дії договору банківського вкладу (депозиту) згідно з умовами договору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71242D"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Ні</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5C3D01" w:rsidP="00B03E6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Попередження: внесення банком будь-яких змін до договору банківського вкладу (депозиту) здійснюється лише за згодою клієнт</w:t>
            </w:r>
            <w:r w:rsidR="005C3D01">
              <w:rPr>
                <w:rFonts w:ascii="Times New Roman" w:eastAsia="Times New Roman" w:hAnsi="Times New Roman" w:cs="Times New Roman"/>
                <w:sz w:val="28"/>
                <w:szCs w:val="28"/>
                <w:lang w:val="uk-UA" w:eastAsia="ru-RU"/>
              </w:rPr>
              <w:t>а</w:t>
            </w:r>
            <w:r w:rsidRPr="008A1FF6">
              <w:rPr>
                <w:rFonts w:ascii="Times New Roman" w:eastAsia="Times New Roman" w:hAnsi="Times New Roman" w:cs="Times New Roman"/>
                <w:sz w:val="28"/>
                <w:szCs w:val="28"/>
                <w:lang w:val="uk-UA" w:eastAsia="ru-RU"/>
              </w:rPr>
              <w:t xml:space="preserve"> (сторон</w:t>
            </w:r>
            <w:r w:rsidR="005C3D01">
              <w:rPr>
                <w:rFonts w:ascii="Times New Roman" w:eastAsia="Times New Roman" w:hAnsi="Times New Roman" w:cs="Times New Roman"/>
                <w:sz w:val="28"/>
                <w:szCs w:val="28"/>
                <w:lang w:val="uk-UA" w:eastAsia="ru-RU"/>
              </w:rPr>
              <w:t>и</w:t>
            </w:r>
            <w:r w:rsidRPr="008A1FF6">
              <w:rPr>
                <w:rFonts w:ascii="Times New Roman" w:eastAsia="Times New Roman" w:hAnsi="Times New Roman" w:cs="Times New Roman"/>
                <w:sz w:val="28"/>
                <w:szCs w:val="28"/>
                <w:lang w:val="uk-UA" w:eastAsia="ru-RU"/>
              </w:rPr>
              <w:t xml:space="preserve"> договору), якщо інше не встановлено договором або законодавством України</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5C3D01" w:rsidP="00B03E6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 Інформація про витрати клієнта та вимоги до клієнта</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5C3D01" w:rsidP="00B03E6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 xml:space="preserve">Платежі за </w:t>
            </w:r>
            <w:r w:rsidR="00C662B0">
              <w:rPr>
                <w:rFonts w:ascii="Times New Roman" w:eastAsia="Times New Roman" w:hAnsi="Times New Roman" w:cs="Times New Roman"/>
                <w:sz w:val="28"/>
                <w:szCs w:val="28"/>
                <w:lang w:val="uk-UA" w:eastAsia="ru-RU"/>
              </w:rPr>
              <w:t xml:space="preserve">додаткові та </w:t>
            </w:r>
            <w:r w:rsidR="00C662B0" w:rsidRPr="008A1FF6">
              <w:rPr>
                <w:rFonts w:ascii="Times New Roman" w:eastAsia="Times New Roman" w:hAnsi="Times New Roman" w:cs="Times New Roman"/>
                <w:sz w:val="28"/>
                <w:szCs w:val="28"/>
                <w:lang w:val="uk-UA" w:eastAsia="ru-RU"/>
              </w:rPr>
              <w:t>суп</w:t>
            </w:r>
            <w:r w:rsidR="00C662B0">
              <w:rPr>
                <w:rFonts w:ascii="Times New Roman" w:eastAsia="Times New Roman" w:hAnsi="Times New Roman" w:cs="Times New Roman"/>
                <w:sz w:val="28"/>
                <w:szCs w:val="28"/>
                <w:lang w:val="uk-UA" w:eastAsia="ru-RU"/>
              </w:rPr>
              <w:t>утні</w:t>
            </w:r>
            <w:r w:rsidR="00C662B0" w:rsidRPr="008A1FF6">
              <w:rPr>
                <w:rFonts w:ascii="Times New Roman" w:eastAsia="Times New Roman" w:hAnsi="Times New Roman" w:cs="Times New Roman"/>
                <w:sz w:val="28"/>
                <w:szCs w:val="28"/>
                <w:lang w:val="uk-UA" w:eastAsia="ru-RU"/>
              </w:rPr>
              <w:t xml:space="preserve"> </w:t>
            </w:r>
            <w:r w:rsidRPr="008A1FF6">
              <w:rPr>
                <w:rFonts w:ascii="Times New Roman" w:eastAsia="Times New Roman" w:hAnsi="Times New Roman" w:cs="Times New Roman"/>
                <w:sz w:val="28"/>
                <w:szCs w:val="28"/>
                <w:lang w:val="uk-UA" w:eastAsia="ru-RU"/>
              </w:rPr>
              <w:t>послуги банку, отримання яких є необхідним для укладення договору банківського вкладу (депозиту):</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w:t>
            </w:r>
            <w:r w:rsidR="00CB006A">
              <w:rPr>
                <w:rFonts w:ascii="Times New Roman" w:eastAsia="Times New Roman" w:hAnsi="Times New Roman" w:cs="Times New Roman"/>
                <w:sz w:val="28"/>
                <w:szCs w:val="28"/>
                <w:lang w:val="uk-UA" w:eastAsia="ru-RU"/>
              </w:rPr>
              <w:t>4</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відкриття поточного рахунку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B03E6E"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Так, безкоштовно</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w:t>
            </w:r>
            <w:r w:rsidR="00CB006A">
              <w:rPr>
                <w:rFonts w:ascii="Times New Roman" w:eastAsia="Times New Roman" w:hAnsi="Times New Roman" w:cs="Times New Roman"/>
                <w:sz w:val="28"/>
                <w:szCs w:val="28"/>
                <w:lang w:val="uk-UA" w:eastAsia="ru-RU"/>
              </w:rPr>
              <w:t>5</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інші послуги, отримання яких є необхідним для укладення договору банківського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B03E6E"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відсутні</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w:t>
            </w:r>
            <w:r w:rsidR="00CB006A">
              <w:rPr>
                <w:rFonts w:ascii="Times New Roman" w:eastAsia="Times New Roman" w:hAnsi="Times New Roman" w:cs="Times New Roman"/>
                <w:sz w:val="28"/>
                <w:szCs w:val="28"/>
                <w:lang w:val="uk-UA" w:eastAsia="ru-RU"/>
              </w:rPr>
              <w:t>6</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оподаткування доходів, отриманих від вкладних (депозитних) операцій:</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w:t>
            </w:r>
            <w:r w:rsidR="00CB006A">
              <w:rPr>
                <w:rFonts w:ascii="Times New Roman" w:eastAsia="Times New Roman" w:hAnsi="Times New Roman" w:cs="Times New Roman"/>
                <w:sz w:val="28"/>
                <w:szCs w:val="28"/>
                <w:lang w:val="uk-UA" w:eastAsia="ru-RU"/>
              </w:rPr>
              <w:t>7</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податок на доходи фізичних осіб, грн</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03E6E" w:rsidRPr="00B03E6E" w:rsidRDefault="00B03E6E"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18% від суми нарахованих за договором</w:t>
            </w:r>
          </w:p>
          <w:p w:rsidR="008A1FF6" w:rsidRPr="008A1FF6" w:rsidRDefault="00B03E6E" w:rsidP="0077547F">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банківського вкладу процентів, на умовах</w:t>
            </w:r>
            <w:r w:rsidR="0077547F">
              <w:rPr>
                <w:rFonts w:ascii="Times New Roman" w:eastAsia="Times New Roman" w:hAnsi="Times New Roman" w:cs="Times New Roman"/>
                <w:sz w:val="28"/>
                <w:szCs w:val="28"/>
                <w:lang w:val="uk-UA" w:eastAsia="ru-RU"/>
              </w:rPr>
              <w:t xml:space="preserve"> </w:t>
            </w:r>
            <w:r w:rsidRPr="00B03E6E">
              <w:rPr>
                <w:rFonts w:ascii="Times New Roman" w:eastAsia="Times New Roman" w:hAnsi="Times New Roman" w:cs="Times New Roman"/>
                <w:sz w:val="28"/>
                <w:szCs w:val="28"/>
                <w:lang w:val="uk-UA" w:eastAsia="ru-RU"/>
              </w:rPr>
              <w:t>та в порядку, передбачених чинним</w:t>
            </w:r>
            <w:r w:rsidR="0077547F">
              <w:rPr>
                <w:rFonts w:ascii="Times New Roman" w:eastAsia="Times New Roman" w:hAnsi="Times New Roman" w:cs="Times New Roman"/>
                <w:sz w:val="28"/>
                <w:szCs w:val="28"/>
                <w:lang w:val="uk-UA" w:eastAsia="ru-RU"/>
              </w:rPr>
              <w:t xml:space="preserve"> </w:t>
            </w:r>
            <w:r w:rsidRPr="00B03E6E">
              <w:rPr>
                <w:rFonts w:ascii="Times New Roman" w:eastAsia="Times New Roman" w:hAnsi="Times New Roman" w:cs="Times New Roman"/>
                <w:sz w:val="28"/>
                <w:szCs w:val="28"/>
                <w:lang w:val="uk-UA" w:eastAsia="ru-RU"/>
              </w:rPr>
              <w:t>законодавством України з питань</w:t>
            </w:r>
            <w:r w:rsidR="0077547F">
              <w:rPr>
                <w:rFonts w:ascii="Times New Roman" w:eastAsia="Times New Roman" w:hAnsi="Times New Roman" w:cs="Times New Roman"/>
                <w:sz w:val="28"/>
                <w:szCs w:val="28"/>
                <w:lang w:val="uk-UA" w:eastAsia="ru-RU"/>
              </w:rPr>
              <w:t xml:space="preserve"> </w:t>
            </w:r>
            <w:r w:rsidRPr="00B03E6E">
              <w:rPr>
                <w:rFonts w:ascii="Times New Roman" w:eastAsia="Times New Roman" w:hAnsi="Times New Roman" w:cs="Times New Roman"/>
                <w:sz w:val="28"/>
                <w:szCs w:val="28"/>
                <w:lang w:val="uk-UA" w:eastAsia="ru-RU"/>
              </w:rPr>
              <w:t>оподаткування доходів фізичних осіб</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2</w:t>
            </w:r>
            <w:r w:rsidR="00CB006A">
              <w:rPr>
                <w:rFonts w:ascii="Times New Roman" w:eastAsia="Times New Roman" w:hAnsi="Times New Roman" w:cs="Times New Roman"/>
                <w:sz w:val="28"/>
                <w:szCs w:val="28"/>
                <w:lang w:val="uk-UA" w:eastAsia="ru-RU"/>
              </w:rPr>
              <w:t>8</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військовий збір, грн</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03E6E" w:rsidRPr="00B03E6E" w:rsidRDefault="00B03E6E" w:rsidP="00420FB2">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5% від суми нарахованих за договором</w:t>
            </w:r>
          </w:p>
          <w:p w:rsidR="008A1FF6" w:rsidRPr="008A1FF6" w:rsidRDefault="00B03E6E" w:rsidP="0077547F">
            <w:pPr>
              <w:spacing w:after="0" w:line="240" w:lineRule="auto"/>
              <w:ind w:left="80"/>
              <w:rPr>
                <w:rFonts w:ascii="Times New Roman" w:eastAsia="Times New Roman" w:hAnsi="Times New Roman" w:cs="Times New Roman"/>
                <w:sz w:val="28"/>
                <w:szCs w:val="28"/>
                <w:lang w:val="uk-UA" w:eastAsia="ru-RU"/>
              </w:rPr>
            </w:pPr>
            <w:r w:rsidRPr="00B03E6E">
              <w:rPr>
                <w:rFonts w:ascii="Times New Roman" w:eastAsia="Times New Roman" w:hAnsi="Times New Roman" w:cs="Times New Roman"/>
                <w:sz w:val="28"/>
                <w:szCs w:val="28"/>
                <w:lang w:val="uk-UA" w:eastAsia="ru-RU"/>
              </w:rPr>
              <w:t>банківського вкладу процентів, на умовах</w:t>
            </w:r>
            <w:r w:rsidR="0077547F">
              <w:rPr>
                <w:rFonts w:ascii="Times New Roman" w:eastAsia="Times New Roman" w:hAnsi="Times New Roman" w:cs="Times New Roman"/>
                <w:sz w:val="28"/>
                <w:szCs w:val="28"/>
                <w:lang w:val="uk-UA" w:eastAsia="ru-RU"/>
              </w:rPr>
              <w:t xml:space="preserve"> </w:t>
            </w:r>
            <w:r w:rsidRPr="00B03E6E">
              <w:rPr>
                <w:rFonts w:ascii="Times New Roman" w:eastAsia="Times New Roman" w:hAnsi="Times New Roman" w:cs="Times New Roman"/>
                <w:sz w:val="28"/>
                <w:szCs w:val="28"/>
                <w:lang w:val="uk-UA" w:eastAsia="ru-RU"/>
              </w:rPr>
              <w:t>та в порядку, передбачених чинним</w:t>
            </w:r>
            <w:r w:rsidR="0077547F">
              <w:rPr>
                <w:rFonts w:ascii="Times New Roman" w:eastAsia="Times New Roman" w:hAnsi="Times New Roman" w:cs="Times New Roman"/>
                <w:sz w:val="28"/>
                <w:szCs w:val="28"/>
                <w:lang w:val="uk-UA" w:eastAsia="ru-RU"/>
              </w:rPr>
              <w:t xml:space="preserve"> </w:t>
            </w:r>
            <w:r w:rsidRPr="00B03E6E">
              <w:rPr>
                <w:rFonts w:ascii="Times New Roman" w:eastAsia="Times New Roman" w:hAnsi="Times New Roman" w:cs="Times New Roman"/>
                <w:sz w:val="28"/>
                <w:szCs w:val="28"/>
                <w:lang w:val="uk-UA" w:eastAsia="ru-RU"/>
              </w:rPr>
              <w:t>законодавством України з питань</w:t>
            </w:r>
            <w:r w:rsidR="0077547F">
              <w:rPr>
                <w:rFonts w:ascii="Times New Roman" w:eastAsia="Times New Roman" w:hAnsi="Times New Roman" w:cs="Times New Roman"/>
                <w:sz w:val="28"/>
                <w:szCs w:val="28"/>
                <w:lang w:val="uk-UA" w:eastAsia="ru-RU"/>
              </w:rPr>
              <w:t xml:space="preserve"> </w:t>
            </w:r>
            <w:r w:rsidRPr="00B03E6E">
              <w:rPr>
                <w:rFonts w:ascii="Times New Roman" w:eastAsia="Times New Roman" w:hAnsi="Times New Roman" w:cs="Times New Roman"/>
                <w:sz w:val="28"/>
                <w:szCs w:val="28"/>
                <w:lang w:val="uk-UA" w:eastAsia="ru-RU"/>
              </w:rPr>
              <w:t>оподаткування доходів фізичних осіб</w:t>
            </w:r>
          </w:p>
        </w:tc>
      </w:tr>
      <w:tr w:rsidR="00CB006A"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B006A" w:rsidRPr="008A1FF6" w:rsidRDefault="00CB006A" w:rsidP="00CB00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B006A" w:rsidRPr="008A1FF6" w:rsidRDefault="00CB006A"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Наслідки повернення строкового банківського вкладу (депозиту) на вимогу клієнта до спливу строку договору банківського вкладу (депозиту): </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77547F" w:rsidRPr="00AE3A60" w:rsidRDefault="0077547F" w:rsidP="0077547F">
            <w:pPr>
              <w:spacing w:after="0" w:line="240" w:lineRule="auto"/>
              <w:ind w:left="59"/>
              <w:rPr>
                <w:rFonts w:ascii="Times New Roman" w:eastAsia="Times New Roman" w:hAnsi="Times New Roman" w:cs="Times New Roman"/>
                <w:sz w:val="28"/>
                <w:szCs w:val="28"/>
                <w:lang w:val="uk-UA" w:eastAsia="ru-RU"/>
              </w:rPr>
            </w:pPr>
            <w:r w:rsidRPr="00AE3A60">
              <w:rPr>
                <w:rFonts w:ascii="Times New Roman" w:eastAsia="Times New Roman" w:hAnsi="Times New Roman" w:cs="Times New Roman"/>
                <w:sz w:val="28"/>
                <w:szCs w:val="28"/>
                <w:lang w:val="uk-UA" w:eastAsia="ru-RU"/>
              </w:rPr>
              <w:t>Дострокове повернення строкового</w:t>
            </w:r>
          </w:p>
          <w:p w:rsidR="00CB006A" w:rsidRPr="00B03E6E" w:rsidRDefault="0077547F" w:rsidP="0077547F">
            <w:pPr>
              <w:spacing w:after="0" w:line="240" w:lineRule="auto"/>
              <w:ind w:left="80"/>
              <w:rPr>
                <w:rFonts w:ascii="Times New Roman" w:eastAsia="Times New Roman" w:hAnsi="Times New Roman" w:cs="Times New Roman"/>
                <w:sz w:val="28"/>
                <w:szCs w:val="28"/>
                <w:lang w:val="uk-UA" w:eastAsia="ru-RU"/>
              </w:rPr>
            </w:pPr>
            <w:r w:rsidRPr="00AE3A60">
              <w:rPr>
                <w:rFonts w:ascii="Times New Roman" w:eastAsia="Times New Roman" w:hAnsi="Times New Roman" w:cs="Times New Roman"/>
                <w:sz w:val="28"/>
                <w:szCs w:val="28"/>
                <w:lang w:val="uk-UA" w:eastAsia="ru-RU"/>
              </w:rPr>
              <w:t>вкладу договором не передбачено</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w:t>
            </w:r>
            <w:r w:rsidR="00CB006A">
              <w:rPr>
                <w:rFonts w:ascii="Times New Roman" w:eastAsia="Times New Roman" w:hAnsi="Times New Roman" w:cs="Times New Roman"/>
                <w:sz w:val="28"/>
                <w:szCs w:val="28"/>
                <w:lang w:val="uk-UA" w:eastAsia="ru-RU"/>
              </w:rPr>
              <w:t>0</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попередження: в разі дострокового розірвання договору банківського вкладу (депозиту) на вимогу клієнта можливе зменшення доходу від строкового вкладу (депозиту) відповідно до умов цього договору.</w:t>
            </w:r>
            <w:r w:rsidRPr="008A1FF6">
              <w:rPr>
                <w:rFonts w:ascii="Times New Roman" w:eastAsia="Times New Roman" w:hAnsi="Times New Roman" w:cs="Times New Roman"/>
                <w:sz w:val="28"/>
                <w:szCs w:val="28"/>
                <w:lang w:val="uk-UA" w:eastAsia="ru-RU"/>
              </w:rPr>
              <w:br/>
              <w:t>Відповідно до законодавства України:</w:t>
            </w:r>
            <w:r w:rsidRPr="008A1FF6">
              <w:rPr>
                <w:rFonts w:ascii="Times New Roman" w:eastAsia="Times New Roman" w:hAnsi="Times New Roman" w:cs="Times New Roman"/>
                <w:sz w:val="28"/>
                <w:szCs w:val="28"/>
                <w:lang w:val="uk-UA" w:eastAsia="ru-RU"/>
              </w:rPr>
              <w:br/>
              <w:t xml:space="preserve">повернення вкладникові банківського строкового вкладу та нарахованих </w:t>
            </w:r>
            <w:r w:rsidR="00CB006A">
              <w:rPr>
                <w:rFonts w:ascii="Times New Roman" w:eastAsia="Times New Roman" w:hAnsi="Times New Roman" w:cs="Times New Roman"/>
                <w:sz w:val="28"/>
                <w:szCs w:val="28"/>
                <w:lang w:val="uk-UA" w:eastAsia="ru-RU"/>
              </w:rPr>
              <w:t>відсотків</w:t>
            </w:r>
            <w:r w:rsidRPr="008A1FF6">
              <w:rPr>
                <w:rFonts w:ascii="Times New Roman" w:eastAsia="Times New Roman" w:hAnsi="Times New Roman" w:cs="Times New Roman"/>
                <w:sz w:val="28"/>
                <w:szCs w:val="28"/>
                <w:lang w:val="uk-UA" w:eastAsia="ru-RU"/>
              </w:rPr>
              <w:t xml:space="preserve"> за цим вкладом на його вимогу до спливу строку або до настання інших обставин, визначених договором, можливе виключно у випадках, якщо це передбачено умовами договору банківського строкового вкладу;</w:t>
            </w:r>
            <w:r w:rsidRPr="008A1FF6">
              <w:rPr>
                <w:rFonts w:ascii="Times New Roman" w:eastAsia="Times New Roman" w:hAnsi="Times New Roman" w:cs="Times New Roman"/>
                <w:sz w:val="28"/>
                <w:szCs w:val="28"/>
                <w:lang w:val="uk-UA" w:eastAsia="ru-RU"/>
              </w:rPr>
              <w:br/>
              <w:t xml:space="preserve">якщо клієнт/вкладник не вимагає повернення суми строкового вкладу зі </w:t>
            </w:r>
            <w:proofErr w:type="spellStart"/>
            <w:r w:rsidRPr="008A1FF6">
              <w:rPr>
                <w:rFonts w:ascii="Times New Roman" w:eastAsia="Times New Roman" w:hAnsi="Times New Roman" w:cs="Times New Roman"/>
                <w:sz w:val="28"/>
                <w:szCs w:val="28"/>
                <w:lang w:val="uk-UA" w:eastAsia="ru-RU"/>
              </w:rPr>
              <w:t>спливом</w:t>
            </w:r>
            <w:proofErr w:type="spellEnd"/>
            <w:r w:rsidRPr="008A1FF6">
              <w:rPr>
                <w:rFonts w:ascii="Times New Roman" w:eastAsia="Times New Roman" w:hAnsi="Times New Roman" w:cs="Times New Roman"/>
                <w:sz w:val="28"/>
                <w:szCs w:val="28"/>
                <w:lang w:val="uk-UA" w:eastAsia="ru-RU"/>
              </w:rPr>
              <w:t xml:space="preserve"> строку, встановленого договором банківського вкладу, або повернення суми вкладу, внесеного на інших умовах повернення, після настання визначених договором обставин договір вважається продовженим на умовах вкладу на вимогу, якщо інше не встановлено договором</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w:t>
            </w:r>
            <w:r w:rsidR="00CB006A">
              <w:rPr>
                <w:rFonts w:ascii="Times New Roman" w:eastAsia="Times New Roman" w:hAnsi="Times New Roman" w:cs="Times New Roman"/>
                <w:sz w:val="28"/>
                <w:szCs w:val="28"/>
                <w:lang w:val="uk-UA" w:eastAsia="ru-RU"/>
              </w:rPr>
              <w:t>1</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повернення клієнту строкового банківського вкладу (депозиту) на вимогу клієнта до спливу строку договору банківського вкладу (депозиту)</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77547F" w:rsidP="00420FB2">
            <w:pPr>
              <w:spacing w:after="0" w:line="240" w:lineRule="auto"/>
              <w:ind w:left="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w:t>
            </w:r>
          </w:p>
        </w:tc>
      </w:tr>
      <w:tr w:rsidR="008A1FF6" w:rsidRPr="008A1FF6" w:rsidTr="00126623">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w:t>
            </w:r>
            <w:r w:rsidR="00CB006A">
              <w:rPr>
                <w:rFonts w:ascii="Times New Roman" w:eastAsia="Times New Roman" w:hAnsi="Times New Roman" w:cs="Times New Roman"/>
                <w:sz w:val="28"/>
                <w:szCs w:val="28"/>
                <w:lang w:val="uk-UA" w:eastAsia="ru-RU"/>
              </w:rPr>
              <w:t>2</w:t>
            </w:r>
          </w:p>
        </w:tc>
        <w:tc>
          <w:tcPr>
            <w:tcW w:w="22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 xml:space="preserve">процентна ставка в разі дострокового розірвання договору банківського вкладу (депозиту) на вимогу клієнта, </w:t>
            </w:r>
            <w:r w:rsidR="00CB006A">
              <w:rPr>
                <w:rFonts w:ascii="Times New Roman" w:eastAsia="Times New Roman" w:hAnsi="Times New Roman" w:cs="Times New Roman"/>
                <w:sz w:val="28"/>
                <w:szCs w:val="28"/>
                <w:lang w:val="uk-UA" w:eastAsia="ru-RU"/>
              </w:rPr>
              <w:t>відсотки</w:t>
            </w:r>
            <w:r w:rsidRPr="008A1FF6">
              <w:rPr>
                <w:rFonts w:ascii="Times New Roman" w:eastAsia="Times New Roman" w:hAnsi="Times New Roman" w:cs="Times New Roman"/>
                <w:sz w:val="28"/>
                <w:szCs w:val="28"/>
                <w:lang w:val="uk-UA" w:eastAsia="ru-RU"/>
              </w:rPr>
              <w:t xml:space="preserve"> річних</w:t>
            </w:r>
          </w:p>
        </w:tc>
        <w:tc>
          <w:tcPr>
            <w:tcW w:w="2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7547F" w:rsidRPr="00AE3A60" w:rsidRDefault="0077547F" w:rsidP="0077547F">
            <w:pPr>
              <w:spacing w:after="0" w:line="240" w:lineRule="auto"/>
              <w:ind w:left="81"/>
              <w:rPr>
                <w:rFonts w:ascii="Times New Roman" w:eastAsia="Times New Roman" w:hAnsi="Times New Roman" w:cs="Times New Roman"/>
                <w:sz w:val="28"/>
                <w:szCs w:val="28"/>
                <w:lang w:val="uk-UA" w:eastAsia="ru-RU"/>
              </w:rPr>
            </w:pPr>
            <w:r w:rsidRPr="00AE3A60">
              <w:rPr>
                <w:rFonts w:ascii="Times New Roman" w:eastAsia="Times New Roman" w:hAnsi="Times New Roman" w:cs="Times New Roman"/>
                <w:sz w:val="28"/>
                <w:szCs w:val="28"/>
                <w:lang w:val="uk-UA" w:eastAsia="ru-RU"/>
              </w:rPr>
              <w:t>Дострокове повернення строкового</w:t>
            </w:r>
          </w:p>
          <w:p w:rsidR="008A1FF6" w:rsidRPr="008A1FF6" w:rsidRDefault="0077547F" w:rsidP="0077547F">
            <w:pPr>
              <w:spacing w:after="0" w:line="240" w:lineRule="auto"/>
              <w:ind w:left="80"/>
              <w:rPr>
                <w:rFonts w:ascii="Times New Roman" w:eastAsia="Times New Roman" w:hAnsi="Times New Roman" w:cs="Times New Roman"/>
                <w:sz w:val="28"/>
                <w:szCs w:val="28"/>
                <w:lang w:val="uk-UA" w:eastAsia="ru-RU"/>
              </w:rPr>
            </w:pPr>
            <w:r w:rsidRPr="00AE3A60">
              <w:rPr>
                <w:rFonts w:ascii="Times New Roman" w:eastAsia="Times New Roman" w:hAnsi="Times New Roman" w:cs="Times New Roman"/>
                <w:sz w:val="28"/>
                <w:szCs w:val="28"/>
                <w:lang w:val="uk-UA" w:eastAsia="ru-RU"/>
              </w:rPr>
              <w:t>вкладу договором не передбачено</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w:t>
            </w:r>
            <w:r w:rsidR="00CB006A">
              <w:rPr>
                <w:rFonts w:ascii="Times New Roman" w:eastAsia="Times New Roman" w:hAnsi="Times New Roman" w:cs="Times New Roman"/>
                <w:sz w:val="28"/>
                <w:szCs w:val="28"/>
                <w:lang w:val="uk-UA" w:eastAsia="ru-RU"/>
              </w:rPr>
              <w:t>3</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4. Права клієнта згідно з законодавством України</w:t>
            </w:r>
          </w:p>
        </w:tc>
      </w:tr>
      <w:tr w:rsidR="008A1FF6" w:rsidRPr="00126623"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w:t>
            </w:r>
            <w:r w:rsidR="00CB006A">
              <w:rPr>
                <w:rFonts w:ascii="Times New Roman" w:eastAsia="Times New Roman" w:hAnsi="Times New Roman" w:cs="Times New Roman"/>
                <w:sz w:val="28"/>
                <w:szCs w:val="28"/>
                <w:lang w:val="uk-UA" w:eastAsia="ru-RU"/>
              </w:rPr>
              <w:t>4</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 xml:space="preserve">Ознайомлення з інформацією на </w:t>
            </w:r>
            <w:proofErr w:type="spellStart"/>
            <w:r w:rsidRPr="008A1FF6">
              <w:rPr>
                <w:rFonts w:ascii="Times New Roman" w:eastAsia="Times New Roman" w:hAnsi="Times New Roman" w:cs="Times New Roman"/>
                <w:sz w:val="28"/>
                <w:szCs w:val="28"/>
                <w:lang w:val="uk-UA" w:eastAsia="ru-RU"/>
              </w:rPr>
              <w:t>вебсайті</w:t>
            </w:r>
            <w:proofErr w:type="spellEnd"/>
            <w:r w:rsidRPr="008A1FF6">
              <w:rPr>
                <w:rFonts w:ascii="Times New Roman" w:eastAsia="Times New Roman" w:hAnsi="Times New Roman" w:cs="Times New Roman"/>
                <w:sz w:val="28"/>
                <w:szCs w:val="28"/>
                <w:lang w:val="uk-UA" w:eastAsia="ru-RU"/>
              </w:rPr>
              <w:t xml:space="preserve"> банку щодо участі банку в Фонді гарантування вкладів фізичних осіб та змістом довідки про систему гарантування вкладів фізичних осіб</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3</w:t>
            </w:r>
            <w:r w:rsidR="00CB006A">
              <w:rPr>
                <w:rFonts w:ascii="Times New Roman" w:eastAsia="Times New Roman" w:hAnsi="Times New Roman" w:cs="Times New Roman"/>
                <w:sz w:val="28"/>
                <w:szCs w:val="28"/>
                <w:lang w:val="uk-UA" w:eastAsia="ru-RU"/>
              </w:rPr>
              <w:t>5</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jc w:val="center"/>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 xml:space="preserve">5. Подання </w:t>
            </w:r>
            <w:r w:rsidR="00CB006A" w:rsidRPr="008A1FF6">
              <w:rPr>
                <w:rFonts w:ascii="Times New Roman" w:eastAsia="Times New Roman" w:hAnsi="Times New Roman" w:cs="Times New Roman"/>
                <w:sz w:val="28"/>
                <w:szCs w:val="28"/>
                <w:lang w:val="uk-UA" w:eastAsia="ru-RU"/>
              </w:rPr>
              <w:t>клієнт</w:t>
            </w:r>
            <w:r w:rsidR="00CB006A">
              <w:rPr>
                <w:rFonts w:ascii="Times New Roman" w:eastAsia="Times New Roman" w:hAnsi="Times New Roman" w:cs="Times New Roman"/>
                <w:sz w:val="28"/>
                <w:szCs w:val="28"/>
                <w:lang w:val="uk-UA" w:eastAsia="ru-RU"/>
              </w:rPr>
              <w:t>ом</w:t>
            </w:r>
            <w:r w:rsidR="00CB006A" w:rsidRPr="008A1FF6">
              <w:rPr>
                <w:rFonts w:ascii="Times New Roman" w:eastAsia="Times New Roman" w:hAnsi="Times New Roman" w:cs="Times New Roman"/>
                <w:sz w:val="28"/>
                <w:szCs w:val="28"/>
                <w:lang w:val="uk-UA" w:eastAsia="ru-RU"/>
              </w:rPr>
              <w:t xml:space="preserve"> </w:t>
            </w:r>
            <w:r w:rsidRPr="008A1FF6">
              <w:rPr>
                <w:rFonts w:ascii="Times New Roman" w:eastAsia="Times New Roman" w:hAnsi="Times New Roman" w:cs="Times New Roman"/>
                <w:sz w:val="28"/>
                <w:szCs w:val="28"/>
                <w:lang w:val="uk-UA" w:eastAsia="ru-RU"/>
              </w:rPr>
              <w:t>звернення та терміни його розгляду</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CB006A" w:rsidP="008A1FF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До банку:</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CB006A" w:rsidP="00CB006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перелік кон</w:t>
            </w:r>
            <w:r w:rsidR="00CB006A">
              <w:rPr>
                <w:rFonts w:ascii="Times New Roman" w:eastAsia="Times New Roman" w:hAnsi="Times New Roman" w:cs="Times New Roman"/>
                <w:sz w:val="28"/>
                <w:szCs w:val="28"/>
                <w:lang w:val="uk-UA" w:eastAsia="ru-RU"/>
              </w:rPr>
              <w:t xml:space="preserve">тактних даних банку зазначено в </w:t>
            </w:r>
            <w:r w:rsidRPr="008A1FF6">
              <w:rPr>
                <w:rFonts w:ascii="Times New Roman" w:eastAsia="Times New Roman" w:hAnsi="Times New Roman" w:cs="Times New Roman"/>
                <w:sz w:val="28"/>
                <w:szCs w:val="28"/>
                <w:lang w:val="uk-UA" w:eastAsia="ru-RU"/>
              </w:rPr>
              <w:t>рядк</w:t>
            </w:r>
            <w:r w:rsidR="00CB006A">
              <w:rPr>
                <w:rFonts w:ascii="Times New Roman" w:eastAsia="Times New Roman" w:hAnsi="Times New Roman" w:cs="Times New Roman"/>
                <w:sz w:val="28"/>
                <w:szCs w:val="28"/>
                <w:lang w:val="uk-UA" w:eastAsia="ru-RU"/>
              </w:rPr>
              <w:t>ах 2, 4 - 7 таблиці додатка 4</w:t>
            </w:r>
            <w:r w:rsidRPr="008A1FF6">
              <w:rPr>
                <w:rFonts w:ascii="Times New Roman" w:eastAsia="Times New Roman" w:hAnsi="Times New Roman" w:cs="Times New Roman"/>
                <w:sz w:val="28"/>
                <w:szCs w:val="28"/>
                <w:lang w:val="uk-UA" w:eastAsia="ru-RU"/>
              </w:rPr>
              <w:t xml:space="preserve"> до Положення про інформаційне забезпечення банками клієнтів щодо банківських та інших фінансових послуг.</w:t>
            </w:r>
            <w:r w:rsidRPr="008A1FF6">
              <w:rPr>
                <w:rFonts w:ascii="Times New Roman" w:eastAsia="Times New Roman" w:hAnsi="Times New Roman" w:cs="Times New Roman"/>
                <w:sz w:val="28"/>
                <w:szCs w:val="28"/>
                <w:lang w:val="uk-UA" w:eastAsia="ru-RU"/>
              </w:rPr>
              <w:br/>
              <w:t>Термін розгляду звернення - не більше одного місяця з дня його надходження.</w:t>
            </w:r>
            <w:r w:rsidRPr="008A1FF6">
              <w:rPr>
                <w:rFonts w:ascii="Times New Roman" w:eastAsia="Times New Roman" w:hAnsi="Times New Roman" w:cs="Times New Roman"/>
                <w:sz w:val="28"/>
                <w:szCs w:val="28"/>
                <w:lang w:val="uk-UA" w:eastAsia="ru-RU"/>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днів або</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CB006A" w:rsidP="00CB006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до Національного банку:</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CB006A" w:rsidP="008A1FF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перелік контактних даних розміщено в розділі "Звернення громадян" на сторінці офіційного Інтернет-представництва Національного банку.</w:t>
            </w:r>
            <w:r w:rsidRPr="008A1FF6">
              <w:rPr>
                <w:rFonts w:ascii="Times New Roman" w:eastAsia="Times New Roman" w:hAnsi="Times New Roman" w:cs="Times New Roman"/>
                <w:sz w:val="28"/>
                <w:szCs w:val="28"/>
                <w:lang w:val="uk-UA" w:eastAsia="ru-RU"/>
              </w:rPr>
              <w:br/>
              <w:t>Термін розгляду звернення - не більше одного місяця з дня його надходження.</w:t>
            </w:r>
            <w:r w:rsidRPr="008A1FF6">
              <w:rPr>
                <w:rFonts w:ascii="Times New Roman" w:eastAsia="Times New Roman" w:hAnsi="Times New Roman" w:cs="Times New Roman"/>
                <w:sz w:val="28"/>
                <w:szCs w:val="28"/>
                <w:lang w:val="uk-UA" w:eastAsia="ru-RU"/>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днів, або</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4</w:t>
            </w:r>
            <w:r w:rsidR="00CB006A">
              <w:rPr>
                <w:rFonts w:ascii="Times New Roman" w:eastAsia="Times New Roman" w:hAnsi="Times New Roman" w:cs="Times New Roman"/>
                <w:sz w:val="28"/>
                <w:szCs w:val="28"/>
                <w:lang w:val="uk-UA" w:eastAsia="ru-RU"/>
              </w:rPr>
              <w:t>0</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до суду:</w:t>
            </w:r>
          </w:p>
        </w:tc>
      </w:tr>
      <w:tr w:rsidR="008A1FF6" w:rsidRPr="008A1FF6" w:rsidTr="005C3D01">
        <w:tc>
          <w:tcPr>
            <w:tcW w:w="1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CB006A">
            <w:pPr>
              <w:spacing w:after="0" w:line="240" w:lineRule="auto"/>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4</w:t>
            </w:r>
            <w:r w:rsidR="00CB006A">
              <w:rPr>
                <w:rFonts w:ascii="Times New Roman" w:eastAsia="Times New Roman" w:hAnsi="Times New Roman" w:cs="Times New Roman"/>
                <w:sz w:val="28"/>
                <w:szCs w:val="28"/>
                <w:lang w:val="uk-UA" w:eastAsia="ru-RU"/>
              </w:rPr>
              <w:t>1</w:t>
            </w:r>
          </w:p>
        </w:tc>
        <w:tc>
          <w:tcPr>
            <w:tcW w:w="482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1FF6" w:rsidRPr="008A1FF6" w:rsidRDefault="008A1FF6" w:rsidP="00420FB2">
            <w:pPr>
              <w:spacing w:after="0" w:line="240" w:lineRule="auto"/>
              <w:ind w:left="80"/>
              <w:rPr>
                <w:rFonts w:ascii="Times New Roman" w:eastAsia="Times New Roman" w:hAnsi="Times New Roman" w:cs="Times New Roman"/>
                <w:sz w:val="28"/>
                <w:szCs w:val="28"/>
                <w:lang w:val="uk-UA" w:eastAsia="ru-RU"/>
              </w:rPr>
            </w:pPr>
            <w:r w:rsidRPr="008A1FF6">
              <w:rPr>
                <w:rFonts w:ascii="Times New Roman" w:eastAsia="Times New Roman" w:hAnsi="Times New Roman" w:cs="Times New Roman"/>
                <w:sz w:val="28"/>
                <w:szCs w:val="28"/>
                <w:lang w:val="uk-UA" w:eastAsia="ru-RU"/>
              </w:rPr>
              <w:t>клієнт звертається до судових органів у порядку, визначеному законодавством України. (Клієнти - споживачі фінансової послуги звільняються від сплати судового збору за позовами, пов'язаними з порушенням їх прав як споживачів послуг)</w:t>
            </w:r>
          </w:p>
        </w:tc>
      </w:tr>
    </w:tbl>
    <w:p w:rsidR="00E4740A" w:rsidRDefault="00E4740A">
      <w:pPr>
        <w:rPr>
          <w:rFonts w:ascii="Times New Roman" w:hAnsi="Times New Roman" w:cs="Times New Roman"/>
          <w:sz w:val="28"/>
          <w:szCs w:val="28"/>
          <w:lang w:val="uk-UA"/>
        </w:rPr>
      </w:pPr>
    </w:p>
    <w:sectPr w:rsidR="00E4740A" w:rsidSect="00B010A8">
      <w:footerReference w:type="default" r:id="rId10"/>
      <w:pgSz w:w="11906" w:h="16838"/>
      <w:pgMar w:top="426" w:right="850" w:bottom="142"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7D5" w:rsidRDefault="00E007D5" w:rsidP="00E007D5">
      <w:pPr>
        <w:spacing w:after="0" w:line="240" w:lineRule="auto"/>
      </w:pPr>
      <w:r>
        <w:separator/>
      </w:r>
    </w:p>
  </w:endnote>
  <w:endnote w:type="continuationSeparator" w:id="0">
    <w:p w:rsidR="00E007D5" w:rsidRDefault="00E007D5" w:rsidP="00E0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882028"/>
      <w:docPartObj>
        <w:docPartGallery w:val="Page Numbers (Bottom of Page)"/>
        <w:docPartUnique/>
      </w:docPartObj>
    </w:sdtPr>
    <w:sdtEndPr/>
    <w:sdtContent>
      <w:p w:rsidR="00E007D5" w:rsidRDefault="00E007D5">
        <w:pPr>
          <w:pStyle w:val="Footer"/>
          <w:jc w:val="right"/>
        </w:pPr>
        <w:r>
          <w:fldChar w:fldCharType="begin"/>
        </w:r>
        <w:r>
          <w:instrText>PAGE   \* MERGEFORMAT</w:instrText>
        </w:r>
        <w:r>
          <w:fldChar w:fldCharType="separate"/>
        </w:r>
        <w:r w:rsidR="00DA3DCA">
          <w:rPr>
            <w:noProof/>
          </w:rPr>
          <w:t>1</w:t>
        </w:r>
        <w:r>
          <w:fldChar w:fldCharType="end"/>
        </w:r>
      </w:p>
    </w:sdtContent>
  </w:sdt>
  <w:p w:rsidR="00E007D5" w:rsidRDefault="00E00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7D5" w:rsidRDefault="00E007D5" w:rsidP="00E007D5">
      <w:pPr>
        <w:spacing w:after="0" w:line="240" w:lineRule="auto"/>
      </w:pPr>
      <w:r>
        <w:separator/>
      </w:r>
    </w:p>
  </w:footnote>
  <w:footnote w:type="continuationSeparator" w:id="0">
    <w:p w:rsidR="00E007D5" w:rsidRDefault="00E007D5" w:rsidP="00E00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B70"/>
    <w:multiLevelType w:val="multilevel"/>
    <w:tmpl w:val="1D8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F6"/>
    <w:rsid w:val="00046B41"/>
    <w:rsid w:val="000953B2"/>
    <w:rsid w:val="00126623"/>
    <w:rsid w:val="001354D3"/>
    <w:rsid w:val="001A3964"/>
    <w:rsid w:val="001B2983"/>
    <w:rsid w:val="00257DBF"/>
    <w:rsid w:val="00263F8B"/>
    <w:rsid w:val="00265940"/>
    <w:rsid w:val="00275FE5"/>
    <w:rsid w:val="0034508B"/>
    <w:rsid w:val="00391C4D"/>
    <w:rsid w:val="003F1473"/>
    <w:rsid w:val="0041754E"/>
    <w:rsid w:val="00420FB2"/>
    <w:rsid w:val="004B2860"/>
    <w:rsid w:val="005A1471"/>
    <w:rsid w:val="005A50FE"/>
    <w:rsid w:val="005B4EDC"/>
    <w:rsid w:val="005C36B7"/>
    <w:rsid w:val="005C3D01"/>
    <w:rsid w:val="006528F1"/>
    <w:rsid w:val="0071242D"/>
    <w:rsid w:val="00761223"/>
    <w:rsid w:val="0077547F"/>
    <w:rsid w:val="00813B4E"/>
    <w:rsid w:val="008A1FF6"/>
    <w:rsid w:val="008F66B0"/>
    <w:rsid w:val="00975887"/>
    <w:rsid w:val="00B010A8"/>
    <w:rsid w:val="00B03E6E"/>
    <w:rsid w:val="00B71FD3"/>
    <w:rsid w:val="00B83648"/>
    <w:rsid w:val="00BB3A09"/>
    <w:rsid w:val="00C61B3F"/>
    <w:rsid w:val="00C662B0"/>
    <w:rsid w:val="00CA0B7C"/>
    <w:rsid w:val="00CA343D"/>
    <w:rsid w:val="00CA513E"/>
    <w:rsid w:val="00CB006A"/>
    <w:rsid w:val="00D10F2D"/>
    <w:rsid w:val="00D66E39"/>
    <w:rsid w:val="00D93C75"/>
    <w:rsid w:val="00DA3DCA"/>
    <w:rsid w:val="00DB3A79"/>
    <w:rsid w:val="00DF0DB7"/>
    <w:rsid w:val="00E007D5"/>
    <w:rsid w:val="00E4740A"/>
    <w:rsid w:val="00EB484E"/>
    <w:rsid w:val="00F42D44"/>
    <w:rsid w:val="00F60AE6"/>
    <w:rsid w:val="00FB15FF"/>
    <w:rsid w:val="00FD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DC4E"/>
  <w15:docId w15:val="{146BEC68-DBB0-410C-BB49-1FBC39B5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1F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1FF6"/>
    <w:rPr>
      <w:rFonts w:ascii="Times New Roman" w:eastAsia="Times New Roman" w:hAnsi="Times New Roman" w:cs="Times New Roman"/>
      <w:b/>
      <w:bCs/>
      <w:sz w:val="27"/>
      <w:szCs w:val="27"/>
      <w:lang w:eastAsia="ru-RU"/>
    </w:rPr>
  </w:style>
  <w:style w:type="paragraph" w:customStyle="1" w:styleId="tl">
    <w:name w:val="tl"/>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DefaultParagraphFont"/>
    <w:rsid w:val="008A1FF6"/>
  </w:style>
  <w:style w:type="paragraph" w:customStyle="1" w:styleId="tj">
    <w:name w:val="tj"/>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813B4E"/>
    <w:rPr>
      <w:color w:val="0000FF"/>
      <w:u w:val="single"/>
    </w:rPr>
  </w:style>
  <w:style w:type="paragraph" w:styleId="BalloonText">
    <w:name w:val="Balloon Text"/>
    <w:basedOn w:val="Normal"/>
    <w:link w:val="BalloonTextChar"/>
    <w:uiPriority w:val="99"/>
    <w:semiHidden/>
    <w:unhideWhenUsed/>
    <w:rsid w:val="00813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4E"/>
    <w:rPr>
      <w:rFonts w:ascii="Tahoma" w:hAnsi="Tahoma" w:cs="Tahoma"/>
      <w:sz w:val="16"/>
      <w:szCs w:val="16"/>
    </w:rPr>
  </w:style>
  <w:style w:type="table" w:styleId="TableGrid">
    <w:name w:val="Table Grid"/>
    <w:basedOn w:val="TableNormal"/>
    <w:uiPriority w:val="59"/>
    <w:rsid w:val="00E4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4D3"/>
    <w:pPr>
      <w:ind w:left="720"/>
      <w:contextualSpacing/>
    </w:pPr>
  </w:style>
  <w:style w:type="paragraph" w:styleId="Header">
    <w:name w:val="header"/>
    <w:basedOn w:val="Normal"/>
    <w:link w:val="HeaderChar"/>
    <w:uiPriority w:val="99"/>
    <w:unhideWhenUsed/>
    <w:rsid w:val="00E007D5"/>
    <w:pPr>
      <w:tabs>
        <w:tab w:val="center" w:pos="4819"/>
        <w:tab w:val="right" w:pos="9639"/>
      </w:tabs>
      <w:spacing w:after="0" w:line="240" w:lineRule="auto"/>
    </w:pPr>
  </w:style>
  <w:style w:type="character" w:customStyle="1" w:styleId="HeaderChar">
    <w:name w:val="Header Char"/>
    <w:basedOn w:val="DefaultParagraphFont"/>
    <w:link w:val="Header"/>
    <w:uiPriority w:val="99"/>
    <w:rsid w:val="00E007D5"/>
  </w:style>
  <w:style w:type="paragraph" w:styleId="Footer">
    <w:name w:val="footer"/>
    <w:basedOn w:val="Normal"/>
    <w:link w:val="FooterChar"/>
    <w:uiPriority w:val="99"/>
    <w:unhideWhenUsed/>
    <w:rsid w:val="00E007D5"/>
    <w:pPr>
      <w:tabs>
        <w:tab w:val="center" w:pos="4819"/>
        <w:tab w:val="right" w:pos="9639"/>
      </w:tabs>
      <w:spacing w:after="0" w:line="240" w:lineRule="auto"/>
    </w:pPr>
  </w:style>
  <w:style w:type="character" w:customStyle="1" w:styleId="FooterChar">
    <w:name w:val="Footer Char"/>
    <w:basedOn w:val="DefaultParagraphFont"/>
    <w:link w:val="Footer"/>
    <w:uiPriority w:val="99"/>
    <w:rsid w:val="00E0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6892">
      <w:bodyDiv w:val="1"/>
      <w:marLeft w:val="0"/>
      <w:marRight w:val="0"/>
      <w:marTop w:val="0"/>
      <w:marBottom w:val="0"/>
      <w:divBdr>
        <w:top w:val="none" w:sz="0" w:space="0" w:color="auto"/>
        <w:left w:val="none" w:sz="0" w:space="0" w:color="auto"/>
        <w:bottom w:val="none" w:sz="0" w:space="0" w:color="auto"/>
        <w:right w:val="none" w:sz="0" w:space="0" w:color="auto"/>
      </w:divBdr>
    </w:div>
    <w:div w:id="224880436">
      <w:bodyDiv w:val="1"/>
      <w:marLeft w:val="0"/>
      <w:marRight w:val="0"/>
      <w:marTop w:val="0"/>
      <w:marBottom w:val="0"/>
      <w:divBdr>
        <w:top w:val="none" w:sz="0" w:space="0" w:color="auto"/>
        <w:left w:val="none" w:sz="0" w:space="0" w:color="auto"/>
        <w:bottom w:val="none" w:sz="0" w:space="0" w:color="auto"/>
        <w:right w:val="none" w:sz="0" w:space="0" w:color="auto"/>
      </w:divBdr>
    </w:div>
    <w:div w:id="765150655">
      <w:bodyDiv w:val="1"/>
      <w:marLeft w:val="0"/>
      <w:marRight w:val="0"/>
      <w:marTop w:val="0"/>
      <w:marBottom w:val="0"/>
      <w:divBdr>
        <w:top w:val="none" w:sz="0" w:space="0" w:color="auto"/>
        <w:left w:val="none" w:sz="0" w:space="0" w:color="auto"/>
        <w:bottom w:val="none" w:sz="0" w:space="0" w:color="auto"/>
        <w:right w:val="none" w:sz="0" w:space="0" w:color="auto"/>
      </w:divBdr>
    </w:div>
    <w:div w:id="1320500911">
      <w:bodyDiv w:val="1"/>
      <w:marLeft w:val="0"/>
      <w:marRight w:val="0"/>
      <w:marTop w:val="0"/>
      <w:marBottom w:val="0"/>
      <w:divBdr>
        <w:top w:val="none" w:sz="0" w:space="0" w:color="auto"/>
        <w:left w:val="none" w:sz="0" w:space="0" w:color="auto"/>
        <w:bottom w:val="none" w:sz="0" w:space="0" w:color="auto"/>
        <w:right w:val="none" w:sz="0" w:space="0" w:color="auto"/>
      </w:divBdr>
      <w:divsChild>
        <w:div w:id="1156192857">
          <w:marLeft w:val="0"/>
          <w:marRight w:val="0"/>
          <w:marTop w:val="0"/>
          <w:marBottom w:val="0"/>
          <w:divBdr>
            <w:top w:val="none" w:sz="0" w:space="0" w:color="auto"/>
            <w:left w:val="none" w:sz="0" w:space="0" w:color="auto"/>
            <w:bottom w:val="none" w:sz="0" w:space="0" w:color="auto"/>
            <w:right w:val="none" w:sz="0" w:space="0" w:color="auto"/>
          </w:divBdr>
        </w:div>
        <w:div w:id="1024286951">
          <w:marLeft w:val="0"/>
          <w:marRight w:val="0"/>
          <w:marTop w:val="0"/>
          <w:marBottom w:val="0"/>
          <w:divBdr>
            <w:top w:val="none" w:sz="0" w:space="0" w:color="auto"/>
            <w:left w:val="none" w:sz="0" w:space="0" w:color="auto"/>
            <w:bottom w:val="none" w:sz="0" w:space="0" w:color="auto"/>
            <w:right w:val="none" w:sz="0" w:space="0" w:color="auto"/>
          </w:divBdr>
          <w:divsChild>
            <w:div w:id="1672681445">
              <w:marLeft w:val="0"/>
              <w:marRight w:val="0"/>
              <w:marTop w:val="0"/>
              <w:marBottom w:val="150"/>
              <w:divBdr>
                <w:top w:val="none" w:sz="0" w:space="0" w:color="auto"/>
                <w:left w:val="none" w:sz="0" w:space="0" w:color="auto"/>
                <w:bottom w:val="none" w:sz="0" w:space="0" w:color="auto"/>
                <w:right w:val="none" w:sz="0" w:space="0" w:color="auto"/>
              </w:divBdr>
            </w:div>
          </w:divsChild>
        </w:div>
        <w:div w:id="395863585">
          <w:marLeft w:val="0"/>
          <w:marRight w:val="0"/>
          <w:marTop w:val="0"/>
          <w:marBottom w:val="0"/>
          <w:divBdr>
            <w:top w:val="none" w:sz="0" w:space="0" w:color="auto"/>
            <w:left w:val="none" w:sz="0" w:space="0" w:color="auto"/>
            <w:bottom w:val="none" w:sz="0" w:space="0" w:color="auto"/>
            <w:right w:val="none" w:sz="0" w:space="0" w:color="auto"/>
          </w:divBdr>
        </w:div>
        <w:div w:id="582296191">
          <w:marLeft w:val="0"/>
          <w:marRight w:val="0"/>
          <w:marTop w:val="0"/>
          <w:marBottom w:val="0"/>
          <w:divBdr>
            <w:top w:val="none" w:sz="0" w:space="0" w:color="auto"/>
            <w:left w:val="none" w:sz="0" w:space="0" w:color="auto"/>
            <w:bottom w:val="none" w:sz="0" w:space="0" w:color="auto"/>
            <w:right w:val="none" w:sz="0" w:space="0" w:color="auto"/>
          </w:divBdr>
        </w:div>
        <w:div w:id="1774014724">
          <w:marLeft w:val="0"/>
          <w:marRight w:val="0"/>
          <w:marTop w:val="0"/>
          <w:marBottom w:val="0"/>
          <w:divBdr>
            <w:top w:val="none" w:sz="0" w:space="0" w:color="auto"/>
            <w:left w:val="none" w:sz="0" w:space="0" w:color="auto"/>
            <w:bottom w:val="none" w:sz="0" w:space="0" w:color="auto"/>
            <w:right w:val="none" w:sz="0" w:space="0" w:color="auto"/>
          </w:divBdr>
        </w:div>
        <w:div w:id="120733502">
          <w:marLeft w:val="0"/>
          <w:marRight w:val="0"/>
          <w:marTop w:val="0"/>
          <w:marBottom w:val="0"/>
          <w:divBdr>
            <w:top w:val="none" w:sz="0" w:space="0" w:color="auto"/>
            <w:left w:val="none" w:sz="0" w:space="0" w:color="auto"/>
            <w:bottom w:val="none" w:sz="0" w:space="0" w:color="auto"/>
            <w:right w:val="none" w:sz="0" w:space="0" w:color="auto"/>
          </w:divBdr>
          <w:divsChild>
            <w:div w:id="613098262">
              <w:marLeft w:val="0"/>
              <w:marRight w:val="0"/>
              <w:marTop w:val="0"/>
              <w:marBottom w:val="150"/>
              <w:divBdr>
                <w:top w:val="none" w:sz="0" w:space="0" w:color="auto"/>
                <w:left w:val="none" w:sz="0" w:space="0" w:color="auto"/>
                <w:bottom w:val="none" w:sz="0" w:space="0" w:color="auto"/>
                <w:right w:val="none" w:sz="0" w:space="0" w:color="auto"/>
              </w:divBdr>
            </w:div>
          </w:divsChild>
        </w:div>
        <w:div w:id="1293823897">
          <w:marLeft w:val="0"/>
          <w:marRight w:val="0"/>
          <w:marTop w:val="0"/>
          <w:marBottom w:val="0"/>
          <w:divBdr>
            <w:top w:val="none" w:sz="0" w:space="0" w:color="auto"/>
            <w:left w:val="none" w:sz="0" w:space="0" w:color="auto"/>
            <w:bottom w:val="none" w:sz="0" w:space="0" w:color="auto"/>
            <w:right w:val="none" w:sz="0" w:space="0" w:color="auto"/>
          </w:divBdr>
        </w:div>
        <w:div w:id="538444360">
          <w:marLeft w:val="0"/>
          <w:marRight w:val="0"/>
          <w:marTop w:val="0"/>
          <w:marBottom w:val="0"/>
          <w:divBdr>
            <w:top w:val="none" w:sz="0" w:space="0" w:color="auto"/>
            <w:left w:val="none" w:sz="0" w:space="0" w:color="auto"/>
            <w:bottom w:val="none" w:sz="0" w:space="0" w:color="auto"/>
            <w:right w:val="none" w:sz="0" w:space="0" w:color="auto"/>
          </w:divBdr>
        </w:div>
        <w:div w:id="78675342">
          <w:marLeft w:val="0"/>
          <w:marRight w:val="0"/>
          <w:marTop w:val="0"/>
          <w:marBottom w:val="0"/>
          <w:divBdr>
            <w:top w:val="none" w:sz="0" w:space="0" w:color="auto"/>
            <w:left w:val="none" w:sz="0" w:space="0" w:color="auto"/>
            <w:bottom w:val="none" w:sz="0" w:space="0" w:color="auto"/>
            <w:right w:val="none" w:sz="0" w:space="0" w:color="auto"/>
          </w:divBdr>
        </w:div>
        <w:div w:id="1503592624">
          <w:marLeft w:val="0"/>
          <w:marRight w:val="0"/>
          <w:marTop w:val="0"/>
          <w:marBottom w:val="0"/>
          <w:divBdr>
            <w:top w:val="none" w:sz="0" w:space="0" w:color="auto"/>
            <w:left w:val="none" w:sz="0" w:space="0" w:color="auto"/>
            <w:bottom w:val="none" w:sz="0" w:space="0" w:color="auto"/>
            <w:right w:val="none" w:sz="0" w:space="0" w:color="auto"/>
          </w:divBdr>
        </w:div>
        <w:div w:id="1710454158">
          <w:marLeft w:val="0"/>
          <w:marRight w:val="0"/>
          <w:marTop w:val="0"/>
          <w:marBottom w:val="0"/>
          <w:divBdr>
            <w:top w:val="none" w:sz="0" w:space="0" w:color="auto"/>
            <w:left w:val="none" w:sz="0" w:space="0" w:color="auto"/>
            <w:bottom w:val="none" w:sz="0" w:space="0" w:color="auto"/>
            <w:right w:val="none" w:sz="0" w:space="0" w:color="auto"/>
          </w:divBdr>
        </w:div>
        <w:div w:id="2060278637">
          <w:marLeft w:val="0"/>
          <w:marRight w:val="0"/>
          <w:marTop w:val="0"/>
          <w:marBottom w:val="0"/>
          <w:divBdr>
            <w:top w:val="none" w:sz="0" w:space="0" w:color="auto"/>
            <w:left w:val="none" w:sz="0" w:space="0" w:color="auto"/>
            <w:bottom w:val="none" w:sz="0" w:space="0" w:color="auto"/>
            <w:right w:val="none" w:sz="0" w:space="0" w:color="auto"/>
          </w:divBdr>
        </w:div>
        <w:div w:id="178011836">
          <w:marLeft w:val="0"/>
          <w:marRight w:val="0"/>
          <w:marTop w:val="0"/>
          <w:marBottom w:val="0"/>
          <w:divBdr>
            <w:top w:val="none" w:sz="0" w:space="0" w:color="auto"/>
            <w:left w:val="none" w:sz="0" w:space="0" w:color="auto"/>
            <w:bottom w:val="none" w:sz="0" w:space="0" w:color="auto"/>
            <w:right w:val="none" w:sz="0" w:space="0" w:color="auto"/>
          </w:divBdr>
        </w:div>
        <w:div w:id="1448767605">
          <w:marLeft w:val="0"/>
          <w:marRight w:val="0"/>
          <w:marTop w:val="0"/>
          <w:marBottom w:val="0"/>
          <w:divBdr>
            <w:top w:val="none" w:sz="0" w:space="0" w:color="auto"/>
            <w:left w:val="none" w:sz="0" w:space="0" w:color="auto"/>
            <w:bottom w:val="none" w:sz="0" w:space="0" w:color="auto"/>
            <w:right w:val="none" w:sz="0" w:space="0" w:color="auto"/>
          </w:divBdr>
        </w:div>
        <w:div w:id="1396584177">
          <w:marLeft w:val="0"/>
          <w:marRight w:val="0"/>
          <w:marTop w:val="0"/>
          <w:marBottom w:val="0"/>
          <w:divBdr>
            <w:top w:val="none" w:sz="0" w:space="0" w:color="auto"/>
            <w:left w:val="none" w:sz="0" w:space="0" w:color="auto"/>
            <w:bottom w:val="none" w:sz="0" w:space="0" w:color="auto"/>
            <w:right w:val="none" w:sz="0" w:space="0" w:color="auto"/>
          </w:divBdr>
        </w:div>
        <w:div w:id="1788936213">
          <w:marLeft w:val="0"/>
          <w:marRight w:val="0"/>
          <w:marTop w:val="0"/>
          <w:marBottom w:val="0"/>
          <w:divBdr>
            <w:top w:val="none" w:sz="0" w:space="0" w:color="auto"/>
            <w:left w:val="none" w:sz="0" w:space="0" w:color="auto"/>
            <w:bottom w:val="none" w:sz="0" w:space="0" w:color="auto"/>
            <w:right w:val="none" w:sz="0" w:space="0" w:color="auto"/>
          </w:divBdr>
        </w:div>
        <w:div w:id="976565329">
          <w:marLeft w:val="0"/>
          <w:marRight w:val="0"/>
          <w:marTop w:val="0"/>
          <w:marBottom w:val="0"/>
          <w:divBdr>
            <w:top w:val="none" w:sz="0" w:space="0" w:color="auto"/>
            <w:left w:val="none" w:sz="0" w:space="0" w:color="auto"/>
            <w:bottom w:val="none" w:sz="0" w:space="0" w:color="auto"/>
            <w:right w:val="none" w:sz="0" w:space="0" w:color="auto"/>
          </w:divBdr>
        </w:div>
        <w:div w:id="721101442">
          <w:marLeft w:val="0"/>
          <w:marRight w:val="0"/>
          <w:marTop w:val="0"/>
          <w:marBottom w:val="0"/>
          <w:divBdr>
            <w:top w:val="none" w:sz="0" w:space="0" w:color="auto"/>
            <w:left w:val="none" w:sz="0" w:space="0" w:color="auto"/>
            <w:bottom w:val="none" w:sz="0" w:space="0" w:color="auto"/>
            <w:right w:val="none" w:sz="0" w:space="0" w:color="auto"/>
          </w:divBdr>
        </w:div>
        <w:div w:id="1841236898">
          <w:marLeft w:val="0"/>
          <w:marRight w:val="0"/>
          <w:marTop w:val="0"/>
          <w:marBottom w:val="0"/>
          <w:divBdr>
            <w:top w:val="none" w:sz="0" w:space="0" w:color="auto"/>
            <w:left w:val="none" w:sz="0" w:space="0" w:color="auto"/>
            <w:bottom w:val="none" w:sz="0" w:space="0" w:color="auto"/>
            <w:right w:val="none" w:sz="0" w:space="0" w:color="auto"/>
          </w:divBdr>
        </w:div>
        <w:div w:id="1564291780">
          <w:marLeft w:val="0"/>
          <w:marRight w:val="0"/>
          <w:marTop w:val="0"/>
          <w:marBottom w:val="0"/>
          <w:divBdr>
            <w:top w:val="none" w:sz="0" w:space="0" w:color="auto"/>
            <w:left w:val="none" w:sz="0" w:space="0" w:color="auto"/>
            <w:bottom w:val="none" w:sz="0" w:space="0" w:color="auto"/>
            <w:right w:val="none" w:sz="0" w:space="0" w:color="auto"/>
          </w:divBdr>
        </w:div>
        <w:div w:id="403530810">
          <w:marLeft w:val="0"/>
          <w:marRight w:val="0"/>
          <w:marTop w:val="0"/>
          <w:marBottom w:val="0"/>
          <w:divBdr>
            <w:top w:val="none" w:sz="0" w:space="0" w:color="auto"/>
            <w:left w:val="none" w:sz="0" w:space="0" w:color="auto"/>
            <w:bottom w:val="none" w:sz="0" w:space="0" w:color="auto"/>
            <w:right w:val="none" w:sz="0" w:space="0" w:color="auto"/>
          </w:divBdr>
        </w:div>
        <w:div w:id="540215994">
          <w:marLeft w:val="0"/>
          <w:marRight w:val="0"/>
          <w:marTop w:val="0"/>
          <w:marBottom w:val="0"/>
          <w:divBdr>
            <w:top w:val="none" w:sz="0" w:space="0" w:color="auto"/>
            <w:left w:val="none" w:sz="0" w:space="0" w:color="auto"/>
            <w:bottom w:val="none" w:sz="0" w:space="0" w:color="auto"/>
            <w:right w:val="none" w:sz="0" w:space="0" w:color="auto"/>
          </w:divBdr>
        </w:div>
        <w:div w:id="255989808">
          <w:marLeft w:val="0"/>
          <w:marRight w:val="0"/>
          <w:marTop w:val="0"/>
          <w:marBottom w:val="0"/>
          <w:divBdr>
            <w:top w:val="none" w:sz="0" w:space="0" w:color="auto"/>
            <w:left w:val="none" w:sz="0" w:space="0" w:color="auto"/>
            <w:bottom w:val="none" w:sz="0" w:space="0" w:color="auto"/>
            <w:right w:val="none" w:sz="0" w:space="0" w:color="auto"/>
          </w:divBdr>
        </w:div>
        <w:div w:id="2078552900">
          <w:marLeft w:val="0"/>
          <w:marRight w:val="0"/>
          <w:marTop w:val="0"/>
          <w:marBottom w:val="0"/>
          <w:divBdr>
            <w:top w:val="none" w:sz="0" w:space="0" w:color="auto"/>
            <w:left w:val="none" w:sz="0" w:space="0" w:color="auto"/>
            <w:bottom w:val="none" w:sz="0" w:space="0" w:color="auto"/>
            <w:right w:val="none" w:sz="0" w:space="0" w:color="auto"/>
          </w:divBdr>
        </w:div>
        <w:div w:id="1209295572">
          <w:marLeft w:val="0"/>
          <w:marRight w:val="0"/>
          <w:marTop w:val="0"/>
          <w:marBottom w:val="0"/>
          <w:divBdr>
            <w:top w:val="none" w:sz="0" w:space="0" w:color="auto"/>
            <w:left w:val="none" w:sz="0" w:space="0" w:color="auto"/>
            <w:bottom w:val="none" w:sz="0" w:space="0" w:color="auto"/>
            <w:right w:val="none" w:sz="0" w:space="0" w:color="auto"/>
          </w:divBdr>
        </w:div>
        <w:div w:id="1916164935">
          <w:marLeft w:val="0"/>
          <w:marRight w:val="0"/>
          <w:marTop w:val="0"/>
          <w:marBottom w:val="0"/>
          <w:divBdr>
            <w:top w:val="none" w:sz="0" w:space="0" w:color="auto"/>
            <w:left w:val="none" w:sz="0" w:space="0" w:color="auto"/>
            <w:bottom w:val="none" w:sz="0" w:space="0" w:color="auto"/>
            <w:right w:val="none" w:sz="0" w:space="0" w:color="auto"/>
          </w:divBdr>
        </w:div>
      </w:divsChild>
    </w:div>
    <w:div w:id="1528255062">
      <w:bodyDiv w:val="1"/>
      <w:marLeft w:val="0"/>
      <w:marRight w:val="0"/>
      <w:marTop w:val="0"/>
      <w:marBottom w:val="0"/>
      <w:divBdr>
        <w:top w:val="none" w:sz="0" w:space="0" w:color="auto"/>
        <w:left w:val="none" w:sz="0" w:space="0" w:color="auto"/>
        <w:bottom w:val="none" w:sz="0" w:space="0" w:color="auto"/>
        <w:right w:val="none" w:sz="0" w:space="0" w:color="auto"/>
      </w:divBdr>
    </w:div>
    <w:div w:id="1604530796">
      <w:bodyDiv w:val="1"/>
      <w:marLeft w:val="0"/>
      <w:marRight w:val="0"/>
      <w:marTop w:val="0"/>
      <w:marBottom w:val="0"/>
      <w:divBdr>
        <w:top w:val="none" w:sz="0" w:space="0" w:color="auto"/>
        <w:left w:val="none" w:sz="0" w:space="0" w:color="auto"/>
        <w:bottom w:val="none" w:sz="0" w:space="0" w:color="auto"/>
        <w:right w:val="none" w:sz="0" w:space="0" w:color="auto"/>
      </w:divBdr>
      <w:divsChild>
        <w:div w:id="481502400">
          <w:marLeft w:val="0"/>
          <w:marRight w:val="0"/>
          <w:marTop w:val="225"/>
          <w:marBottom w:val="0"/>
          <w:divBdr>
            <w:top w:val="none" w:sz="0" w:space="0" w:color="auto"/>
            <w:left w:val="none" w:sz="0" w:space="0" w:color="auto"/>
            <w:bottom w:val="none" w:sz="0" w:space="0" w:color="auto"/>
            <w:right w:val="none" w:sz="0" w:space="0" w:color="auto"/>
          </w:divBdr>
          <w:divsChild>
            <w:div w:id="255485679">
              <w:marLeft w:val="0"/>
              <w:marRight w:val="0"/>
              <w:marTop w:val="0"/>
              <w:marBottom w:val="0"/>
              <w:divBdr>
                <w:top w:val="none" w:sz="0" w:space="0" w:color="auto"/>
                <w:left w:val="none" w:sz="0" w:space="0" w:color="auto"/>
                <w:bottom w:val="none" w:sz="0" w:space="0" w:color="auto"/>
                <w:right w:val="none" w:sz="0" w:space="0" w:color="auto"/>
              </w:divBdr>
              <w:divsChild>
                <w:div w:id="75636135">
                  <w:marLeft w:val="0"/>
                  <w:marRight w:val="0"/>
                  <w:marTop w:val="150"/>
                  <w:marBottom w:val="0"/>
                  <w:divBdr>
                    <w:top w:val="none" w:sz="0" w:space="0" w:color="auto"/>
                    <w:left w:val="none" w:sz="0" w:space="0" w:color="auto"/>
                    <w:bottom w:val="none" w:sz="0" w:space="0" w:color="auto"/>
                    <w:right w:val="none" w:sz="0" w:space="0" w:color="auto"/>
                  </w:divBdr>
                </w:div>
              </w:divsChild>
            </w:div>
            <w:div w:id="9360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omplaints@nexentbank.com.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exentbank.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950</Words>
  <Characters>5416</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Credit Europe Bank Ukraine</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Kotlyar</dc:creator>
  <cp:lastModifiedBy>Iryna Kotlyar</cp:lastModifiedBy>
  <cp:revision>5</cp:revision>
  <cp:lastPrinted>2020-08-21T14:43:00Z</cp:lastPrinted>
  <dcterms:created xsi:type="dcterms:W3CDTF">2025-06-27T11:24:00Z</dcterms:created>
  <dcterms:modified xsi:type="dcterms:W3CDTF">2025-06-27T11:27:00Z</dcterms:modified>
</cp:coreProperties>
</file>